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2C6D" w14:textId="7A7CB9CB" w:rsidR="00E42AFE" w:rsidRPr="00E60F79" w:rsidRDefault="0007382E" w:rsidP="0062438D">
      <w:pPr>
        <w:pStyle w:val="Title"/>
        <w:spacing w:line="240" w:lineRule="auto"/>
        <w:jc w:val="center"/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</w:pPr>
      <w:bookmarkStart w:id="0" w:name="_Hlk519064821"/>
      <w:bookmarkStart w:id="1" w:name="_GoBack"/>
      <w:bookmarkEnd w:id="1"/>
      <w:r w:rsidRPr="00E60F79"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  <w:t xml:space="preserve">VBI Viral </w:t>
      </w:r>
      <w:r w:rsidR="000118BE"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  <w:t>R</w:t>
      </w:r>
      <w:r w:rsidRPr="00E60F79"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  <w:t>NA Extraction</w:t>
      </w:r>
      <w:r w:rsidR="00C424BA" w:rsidRPr="00E60F79"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  <w:t xml:space="preserve"> Kit</w:t>
      </w:r>
      <w:bookmarkEnd w:id="0"/>
    </w:p>
    <w:p w14:paraId="6CA2D62C" w14:textId="2A177473" w:rsidR="00911C7E" w:rsidRPr="00E60F79" w:rsidRDefault="00911C7E" w:rsidP="00B14C02">
      <w:pPr>
        <w:spacing w:after="0"/>
        <w:jc w:val="center"/>
        <w:rPr>
          <w:rFonts w:ascii="Cavolini" w:hAnsi="Cavolini" w:cs="Cavolini"/>
          <w:b/>
          <w:bCs/>
          <w:i/>
          <w:iCs/>
          <w:color w:val="2A4F1C" w:themeColor="accent1" w:themeShade="80"/>
          <w:sz w:val="28"/>
          <w:szCs w:val="28"/>
        </w:rPr>
      </w:pPr>
      <w:r w:rsidRPr="00E60F79">
        <w:rPr>
          <w:rFonts w:ascii="Cavolini" w:hAnsi="Cavolini" w:cs="Cavolini"/>
          <w:b/>
          <w:bCs/>
          <w:i/>
          <w:iCs/>
          <w:color w:val="2A4F1C" w:themeColor="accent1" w:themeShade="80"/>
          <w:sz w:val="28"/>
          <w:szCs w:val="28"/>
        </w:rPr>
        <w:t>HANDBOOK</w:t>
      </w:r>
    </w:p>
    <w:p w14:paraId="56CAAEDF" w14:textId="3D50DAA2" w:rsidR="009D3A59" w:rsidRPr="00E60F79" w:rsidRDefault="00F111F3" w:rsidP="00F111F3">
      <w:pPr>
        <w:spacing w:after="0" w:line="240" w:lineRule="auto"/>
        <w:rPr>
          <w:rFonts w:cstheme="minorHAnsi"/>
          <w:b/>
          <w:bCs/>
          <w:color w:val="2A4F1C" w:themeColor="accent1" w:themeShade="80"/>
          <w:sz w:val="24"/>
          <w:szCs w:val="24"/>
        </w:rPr>
      </w:pPr>
      <w:r w:rsidRPr="00E60F79">
        <w:rPr>
          <w:rFonts w:cstheme="minorHAnsi"/>
          <w:b/>
          <w:bCs/>
          <w:color w:val="2A4F1C" w:themeColor="accent1" w:themeShade="80"/>
          <w:sz w:val="24"/>
          <w:szCs w:val="24"/>
        </w:rPr>
        <w:t>Further information</w:t>
      </w:r>
    </w:p>
    <w:p w14:paraId="5B6C2842" w14:textId="41136F69" w:rsidR="00F111F3" w:rsidRDefault="00F111F3" w:rsidP="00F111F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Safet</w:t>
      </w:r>
      <w:r w:rsidR="00B52B63">
        <w:rPr>
          <w:rFonts w:cstheme="minorHAnsi"/>
        </w:rPr>
        <w:t xml:space="preserve">y Data Sheet: </w:t>
      </w:r>
      <w:r w:rsidR="00B52B63" w:rsidRPr="00222703">
        <w:rPr>
          <w:rFonts w:cstheme="minorHAnsi"/>
        </w:rPr>
        <w:t>www.virongy.com/safety</w:t>
      </w:r>
    </w:p>
    <w:p w14:paraId="7841CFAD" w14:textId="1D359EEC" w:rsidR="00B52B63" w:rsidRDefault="00B52B63" w:rsidP="00F111F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VBI Viral </w:t>
      </w:r>
      <w:r w:rsidR="000118BE">
        <w:rPr>
          <w:rFonts w:cstheme="minorHAnsi"/>
        </w:rPr>
        <w:t>R</w:t>
      </w:r>
      <w:r>
        <w:rPr>
          <w:rFonts w:cstheme="minorHAnsi"/>
        </w:rPr>
        <w:t xml:space="preserve">NA Extraction kit Handbook: </w:t>
      </w:r>
      <w:r w:rsidR="00D37276" w:rsidRPr="00222703">
        <w:rPr>
          <w:rFonts w:cstheme="minorHAnsi"/>
        </w:rPr>
        <w:t>www.virongy.com/HB-VBI</w:t>
      </w:r>
      <w:r w:rsidR="000118BE">
        <w:rPr>
          <w:rFonts w:cstheme="minorHAnsi"/>
        </w:rPr>
        <w:t>R</w:t>
      </w:r>
      <w:r w:rsidR="00D37276" w:rsidRPr="00222703">
        <w:rPr>
          <w:rFonts w:cstheme="minorHAnsi"/>
        </w:rPr>
        <w:t>NA</w:t>
      </w:r>
    </w:p>
    <w:p w14:paraId="2C7683DF" w14:textId="43965C60" w:rsidR="00F111F3" w:rsidRPr="00223FF2" w:rsidRDefault="00F111F3" w:rsidP="00F111F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111F3">
        <w:rPr>
          <w:rFonts w:cstheme="minorHAnsi"/>
        </w:rPr>
        <w:t xml:space="preserve">Technical Assistance: </w:t>
      </w:r>
      <w:r w:rsidRPr="00222703">
        <w:rPr>
          <w:rFonts w:cstheme="minorHAnsi"/>
        </w:rPr>
        <w:t>info@virongy.com</w:t>
      </w:r>
    </w:p>
    <w:p w14:paraId="07A1B6C2" w14:textId="61ECE84C" w:rsidR="00223FF2" w:rsidRDefault="00223FF2" w:rsidP="00223FF2">
      <w:pPr>
        <w:pStyle w:val="ListParagraph"/>
        <w:spacing w:after="0" w:line="240" w:lineRule="auto"/>
        <w:rPr>
          <w:rFonts w:cstheme="minorHAnsi"/>
          <w:color w:val="549E39" w:themeColor="accent1"/>
        </w:rPr>
      </w:pPr>
    </w:p>
    <w:p w14:paraId="08F8D2C0" w14:textId="77777777" w:rsidR="00E60F79" w:rsidRDefault="00E60F79" w:rsidP="00E60F79">
      <w:pPr>
        <w:spacing w:after="0" w:line="240" w:lineRule="auto"/>
        <w:rPr>
          <w:rFonts w:cstheme="minorHAnsi"/>
          <w:color w:val="2A4F1C" w:themeColor="accent1" w:themeShade="80"/>
          <w:sz w:val="24"/>
          <w:szCs w:val="24"/>
        </w:rPr>
      </w:pPr>
      <w:r w:rsidRPr="00E60F79">
        <w:rPr>
          <w:rFonts w:cstheme="minorHAnsi"/>
          <w:color w:val="2A4F1C" w:themeColor="accent1" w:themeShade="80"/>
          <w:sz w:val="24"/>
          <w:szCs w:val="24"/>
        </w:rPr>
        <w:t>Features</w:t>
      </w:r>
    </w:p>
    <w:p w14:paraId="0168DC0B" w14:textId="6F79477C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>Spin column-based purification</w:t>
      </w:r>
    </w:p>
    <w:p w14:paraId="6798E440" w14:textId="2C040396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>Rapid and reliable isolation</w:t>
      </w:r>
    </w:p>
    <w:p w14:paraId="1AB850E4" w14:textId="057F7C67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 xml:space="preserve">Binding capacity of 20 µg viral </w:t>
      </w:r>
      <w:r w:rsidR="000118BE">
        <w:rPr>
          <w:rFonts w:cstheme="minorHAnsi"/>
          <w:sz w:val="22"/>
          <w:szCs w:val="22"/>
        </w:rPr>
        <w:t>R</w:t>
      </w:r>
      <w:r w:rsidRPr="0024704C">
        <w:rPr>
          <w:rFonts w:cstheme="minorHAnsi"/>
          <w:sz w:val="22"/>
          <w:szCs w:val="22"/>
        </w:rPr>
        <w:t>NA per column</w:t>
      </w:r>
    </w:p>
    <w:p w14:paraId="2ECE4DCA" w14:textId="0AF7739D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>Simple, user-friendly protocol</w:t>
      </w:r>
    </w:p>
    <w:p w14:paraId="3B8B1647" w14:textId="7714B898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 xml:space="preserve">High </w:t>
      </w:r>
      <w:r w:rsidR="00115E45" w:rsidRPr="0024704C">
        <w:rPr>
          <w:rFonts w:cstheme="minorHAnsi"/>
          <w:sz w:val="22"/>
          <w:szCs w:val="22"/>
        </w:rPr>
        <w:t>purity</w:t>
      </w:r>
      <w:r w:rsidR="00DB2B26" w:rsidRPr="0024704C">
        <w:rPr>
          <w:rFonts w:cstheme="minorHAnsi"/>
          <w:color w:val="000000" w:themeColor="text1"/>
          <w:sz w:val="22"/>
          <w:szCs w:val="22"/>
        </w:rPr>
        <w:t xml:space="preserve"> </w:t>
      </w:r>
      <w:r w:rsidR="000118BE">
        <w:rPr>
          <w:rFonts w:cstheme="minorHAnsi"/>
          <w:color w:val="000000" w:themeColor="text1"/>
          <w:sz w:val="22"/>
          <w:szCs w:val="22"/>
        </w:rPr>
        <w:t>RN</w:t>
      </w:r>
      <w:r w:rsidR="00DB2B26" w:rsidRPr="0024704C">
        <w:rPr>
          <w:rFonts w:cstheme="minorHAnsi"/>
          <w:color w:val="000000" w:themeColor="text1"/>
          <w:sz w:val="22"/>
          <w:szCs w:val="22"/>
        </w:rPr>
        <w:t xml:space="preserve">A for </w:t>
      </w:r>
      <w:r w:rsidR="00115E45" w:rsidRPr="0024704C">
        <w:rPr>
          <w:rFonts w:cstheme="minorHAnsi"/>
          <w:color w:val="000000" w:themeColor="text1"/>
          <w:sz w:val="22"/>
          <w:szCs w:val="22"/>
        </w:rPr>
        <w:t>q</w:t>
      </w:r>
      <w:r w:rsidR="00DB2B26" w:rsidRPr="0024704C">
        <w:rPr>
          <w:rFonts w:cstheme="minorHAnsi"/>
          <w:color w:val="000000" w:themeColor="text1"/>
          <w:sz w:val="22"/>
          <w:szCs w:val="22"/>
        </w:rPr>
        <w:t>PCR, sequencing, digestion, cloning, and other applications</w:t>
      </w:r>
    </w:p>
    <w:p w14:paraId="652B7E91" w14:textId="77777777" w:rsidR="00DB2B26" w:rsidRDefault="00DB2B26" w:rsidP="0038094D">
      <w:pPr>
        <w:spacing w:line="360" w:lineRule="auto"/>
        <w:rPr>
          <w:rFonts w:cstheme="minorHAnsi"/>
          <w:b/>
          <w:bCs/>
        </w:rPr>
      </w:pPr>
      <w:bookmarkStart w:id="2" w:name="_Hlk116475004"/>
    </w:p>
    <w:sdt>
      <w:sdtPr>
        <w:rPr>
          <w:rFonts w:cstheme="minorHAnsi"/>
          <w:b/>
          <w:bCs/>
          <w:color w:val="2A4F1C" w:themeColor="accent1" w:themeShade="80"/>
        </w:rPr>
        <w:id w:val="-145129556"/>
        <w:docPartObj>
          <w:docPartGallery w:val="Table of Contents"/>
          <w:docPartUnique/>
        </w:docPartObj>
      </w:sdtPr>
      <w:sdtEndPr>
        <w:rPr>
          <w:b w:val="0"/>
          <w:color w:val="000000" w:themeColor="text1"/>
        </w:rPr>
      </w:sdtEndPr>
      <w:sdtContent>
        <w:p w14:paraId="43D2853E" w14:textId="77777777" w:rsidR="0038094D" w:rsidRPr="00222703" w:rsidRDefault="0038094D" w:rsidP="0038094D">
          <w:pPr>
            <w:spacing w:line="360" w:lineRule="auto"/>
            <w:rPr>
              <w:bCs/>
              <w:color w:val="2A4F1C" w:themeColor="accent1" w:themeShade="80"/>
              <w:sz w:val="24"/>
              <w:szCs w:val="24"/>
            </w:rPr>
          </w:pPr>
          <w:r w:rsidRPr="00222703">
            <w:rPr>
              <w:bCs/>
              <w:color w:val="2A4F1C" w:themeColor="accent1" w:themeShade="80"/>
              <w:sz w:val="24"/>
              <w:szCs w:val="24"/>
            </w:rPr>
            <w:t>Contents</w:t>
          </w:r>
        </w:p>
        <w:p w14:paraId="7E4E69F8" w14:textId="148AACDE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Description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="00222703" w:rsidRPr="00F72BCA">
            <w:rPr>
              <w:b w:val="0"/>
              <w:color w:val="000000" w:themeColor="text1"/>
            </w:rPr>
            <w:t>1</w:t>
          </w:r>
        </w:p>
        <w:p w14:paraId="2144561E" w14:textId="24F58EF2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Intended Use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="00222703" w:rsidRPr="00F72BCA">
            <w:rPr>
              <w:b w:val="0"/>
              <w:color w:val="000000" w:themeColor="text1"/>
            </w:rPr>
            <w:t>1</w:t>
          </w:r>
        </w:p>
        <w:p w14:paraId="55A87CA9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Kit Components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2</w:t>
          </w:r>
        </w:p>
        <w:p w14:paraId="3BC34F57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Storage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2</w:t>
          </w:r>
        </w:p>
        <w:p w14:paraId="4EC77E51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Safety Information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2</w:t>
          </w:r>
        </w:p>
        <w:p w14:paraId="5645CEBA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Equipment’s and materials supplied by the user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2</w:t>
          </w:r>
        </w:p>
        <w:p w14:paraId="4F18A596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 xml:space="preserve">Procedure 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3</w:t>
          </w:r>
        </w:p>
        <w:p w14:paraId="7F955A88" w14:textId="7B4AB412" w:rsidR="0038094D" w:rsidRPr="00F72BCA" w:rsidRDefault="0038094D" w:rsidP="008B7BF9">
          <w:pPr>
            <w:pStyle w:val="TOC3"/>
            <w:rPr>
              <w:rFonts w:cstheme="minorBidi"/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 xml:space="preserve">Troubleshooting 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="00222703" w:rsidRPr="00F72BCA">
            <w:rPr>
              <w:b w:val="0"/>
              <w:color w:val="000000" w:themeColor="text1"/>
            </w:rPr>
            <w:t>3</w:t>
          </w:r>
        </w:p>
      </w:sdtContent>
    </w:sdt>
    <w:bookmarkEnd w:id="2" w:displacedByCustomXml="prev"/>
    <w:p w14:paraId="6FBCE1B8" w14:textId="2D573B2D" w:rsidR="00223FF2" w:rsidRDefault="00223FF2" w:rsidP="005640CF">
      <w:pPr>
        <w:spacing w:after="0" w:line="240" w:lineRule="auto"/>
        <w:rPr>
          <w:rFonts w:cstheme="minorHAnsi"/>
          <w:b/>
          <w:bCs/>
        </w:rPr>
      </w:pPr>
    </w:p>
    <w:p w14:paraId="31C3216C" w14:textId="42CD7C3C" w:rsidR="004317ED" w:rsidRPr="008B7BF9" w:rsidRDefault="004317ED" w:rsidP="00223FF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bCs/>
          <w:color w:val="2A4F1C" w:themeColor="accent1" w:themeShade="80"/>
        </w:rPr>
      </w:pPr>
      <w:r w:rsidRPr="008B7BF9">
        <w:rPr>
          <w:rFonts w:cstheme="minorHAnsi"/>
          <w:b/>
          <w:bCs/>
          <w:color w:val="2A4F1C" w:themeColor="accent1" w:themeShade="80"/>
        </w:rPr>
        <w:t>D</w:t>
      </w:r>
      <w:r w:rsidR="003A10FB" w:rsidRPr="008B7BF9">
        <w:rPr>
          <w:rFonts w:cstheme="minorHAnsi"/>
          <w:b/>
          <w:bCs/>
          <w:color w:val="2A4F1C" w:themeColor="accent1" w:themeShade="80"/>
        </w:rPr>
        <w:t>ESCRIPTION</w:t>
      </w:r>
    </w:p>
    <w:p w14:paraId="0C5EE3DB" w14:textId="023D6AFD" w:rsidR="00223FF2" w:rsidRDefault="00223FF2" w:rsidP="00223FF2">
      <w:pPr>
        <w:spacing w:line="240" w:lineRule="auto"/>
        <w:jc w:val="both"/>
        <w:rPr>
          <w:rFonts w:cstheme="minorHAnsi"/>
        </w:rPr>
      </w:pPr>
      <w:r w:rsidRPr="00223FF2">
        <w:rPr>
          <w:rFonts w:cstheme="minorHAnsi"/>
        </w:rPr>
        <w:t xml:space="preserve">VBI </w:t>
      </w:r>
      <w:r>
        <w:rPr>
          <w:rFonts w:cstheme="minorHAnsi"/>
        </w:rPr>
        <w:t>Viral</w:t>
      </w:r>
      <w:r w:rsidRPr="00223FF2">
        <w:rPr>
          <w:rFonts w:cstheme="minorHAnsi"/>
        </w:rPr>
        <w:t xml:space="preserve"> </w:t>
      </w:r>
      <w:r w:rsidR="000118BE">
        <w:rPr>
          <w:rFonts w:cstheme="minorHAnsi"/>
        </w:rPr>
        <w:t>R</w:t>
      </w:r>
      <w:r w:rsidRPr="00223FF2">
        <w:rPr>
          <w:rFonts w:cstheme="minorHAnsi"/>
        </w:rPr>
        <w:t xml:space="preserve">NA extraction kit provides column-based rapid isolation of high-quality </w:t>
      </w:r>
      <w:r w:rsidR="000118BE">
        <w:rPr>
          <w:rFonts w:cstheme="minorHAnsi"/>
        </w:rPr>
        <w:t>R</w:t>
      </w:r>
      <w:r w:rsidRPr="00223FF2">
        <w:rPr>
          <w:rFonts w:cstheme="minorHAnsi"/>
        </w:rPr>
        <w:t xml:space="preserve">NA from </w:t>
      </w:r>
      <w:r w:rsidR="00F41D75">
        <w:rPr>
          <w:rFonts w:cstheme="minorHAnsi"/>
        </w:rPr>
        <w:t xml:space="preserve">fresh or frozen </w:t>
      </w:r>
      <w:r w:rsidR="00222703">
        <w:rPr>
          <w:rFonts w:cstheme="minorHAnsi"/>
        </w:rPr>
        <w:t xml:space="preserve">viral preps </w:t>
      </w:r>
      <w:r w:rsidRPr="00223FF2">
        <w:rPr>
          <w:rFonts w:cstheme="minorHAnsi"/>
        </w:rPr>
        <w:t xml:space="preserve">with a binding capacity of 20 µg per column. The kit uses well-established technology for </w:t>
      </w:r>
      <w:r w:rsidR="000118BE">
        <w:rPr>
          <w:rFonts w:cstheme="minorHAnsi"/>
        </w:rPr>
        <w:t>R</w:t>
      </w:r>
      <w:r w:rsidRPr="00223FF2">
        <w:rPr>
          <w:rFonts w:cstheme="minorHAnsi"/>
        </w:rPr>
        <w:t>NA samples from volumes and sizes (e.g., 20 µL -200 µL</w:t>
      </w:r>
      <w:r w:rsidR="00222703">
        <w:rPr>
          <w:rFonts w:cstheme="minorHAnsi"/>
        </w:rPr>
        <w:t xml:space="preserve"> virus samples</w:t>
      </w:r>
      <w:r w:rsidRPr="00223FF2">
        <w:rPr>
          <w:rFonts w:cstheme="minorHAnsi"/>
        </w:rPr>
        <w:t xml:space="preserve">). The extracted </w:t>
      </w:r>
      <w:r w:rsidR="000118BE">
        <w:rPr>
          <w:rFonts w:cstheme="minorHAnsi"/>
        </w:rPr>
        <w:t>R</w:t>
      </w:r>
      <w:r w:rsidRPr="00223FF2">
        <w:rPr>
          <w:rFonts w:cstheme="minorHAnsi"/>
        </w:rPr>
        <w:t xml:space="preserve">NA is suitable for use in many downstream applications, including </w:t>
      </w:r>
      <w:r w:rsidR="00707A02">
        <w:rPr>
          <w:rFonts w:cstheme="minorHAnsi"/>
        </w:rPr>
        <w:t xml:space="preserve">RT-PCR and </w:t>
      </w:r>
      <w:r>
        <w:rPr>
          <w:rFonts w:cstheme="minorHAnsi"/>
        </w:rPr>
        <w:t>next generation sequencing</w:t>
      </w:r>
      <w:r w:rsidR="00707A02">
        <w:rPr>
          <w:rFonts w:cstheme="minorHAnsi"/>
        </w:rPr>
        <w:t>.</w:t>
      </w:r>
    </w:p>
    <w:p w14:paraId="738A42E2" w14:textId="004E4BE8" w:rsidR="006766B6" w:rsidRPr="008B7BF9" w:rsidRDefault="006766B6" w:rsidP="00223FF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bCs/>
          <w:color w:val="2A4F1C" w:themeColor="accent1" w:themeShade="80"/>
        </w:rPr>
      </w:pPr>
      <w:r w:rsidRPr="008B7BF9">
        <w:rPr>
          <w:rFonts w:cstheme="minorHAnsi"/>
          <w:b/>
          <w:bCs/>
          <w:color w:val="2A4F1C" w:themeColor="accent1" w:themeShade="80"/>
        </w:rPr>
        <w:t>INTENDED USE</w:t>
      </w:r>
    </w:p>
    <w:p w14:paraId="1951AA38" w14:textId="74D932EA" w:rsidR="00092B12" w:rsidRPr="0062438D" w:rsidRDefault="006766B6" w:rsidP="004819DB">
      <w:pPr>
        <w:spacing w:after="0" w:line="240" w:lineRule="auto"/>
        <w:rPr>
          <w:rFonts w:cstheme="minorHAnsi"/>
        </w:rPr>
      </w:pPr>
      <w:r w:rsidRPr="0062438D">
        <w:rPr>
          <w:rFonts w:cstheme="minorHAnsi"/>
        </w:rPr>
        <w:t xml:space="preserve">This product has been manufactured for </w:t>
      </w:r>
      <w:r w:rsidR="00956654">
        <w:rPr>
          <w:rFonts w:cstheme="minorHAnsi"/>
        </w:rPr>
        <w:t>research use purposes</w:t>
      </w:r>
      <w:r w:rsidRPr="0062438D">
        <w:rPr>
          <w:rFonts w:cstheme="minorHAnsi"/>
        </w:rPr>
        <w:t xml:space="preserve">. </w:t>
      </w:r>
      <w:r w:rsidR="00092B12" w:rsidRPr="0062438D">
        <w:rPr>
          <w:rFonts w:cstheme="minorHAnsi"/>
        </w:rPr>
        <w:t xml:space="preserve">This </w:t>
      </w:r>
      <w:r w:rsidRPr="0062438D">
        <w:rPr>
          <w:rFonts w:cstheme="minorHAnsi"/>
        </w:rPr>
        <w:t>product</w:t>
      </w:r>
      <w:r w:rsidR="00092B12" w:rsidRPr="0062438D">
        <w:rPr>
          <w:rFonts w:cstheme="minorHAnsi"/>
        </w:rPr>
        <w:t xml:space="preserve"> </w:t>
      </w:r>
      <w:r w:rsidRPr="0062438D">
        <w:rPr>
          <w:rFonts w:cstheme="minorHAnsi"/>
        </w:rPr>
        <w:t>has</w:t>
      </w:r>
      <w:r w:rsidR="00092B12" w:rsidRPr="0062438D">
        <w:rPr>
          <w:rFonts w:cstheme="minorHAnsi"/>
        </w:rPr>
        <w:t xml:space="preserve"> not </w:t>
      </w:r>
      <w:r w:rsidRPr="0062438D">
        <w:rPr>
          <w:rFonts w:cstheme="minorHAnsi"/>
        </w:rPr>
        <w:t xml:space="preserve">been developed </w:t>
      </w:r>
      <w:r w:rsidR="00092B12" w:rsidRPr="0062438D">
        <w:rPr>
          <w:rFonts w:cstheme="minorHAnsi"/>
        </w:rPr>
        <w:t>for the treatment or diagnosis of a disease</w:t>
      </w:r>
      <w:r w:rsidRPr="0062438D">
        <w:rPr>
          <w:rFonts w:cstheme="minorHAnsi"/>
        </w:rPr>
        <w:t xml:space="preserve"> on humans</w:t>
      </w:r>
      <w:r w:rsidR="003A10FB" w:rsidRPr="0062438D">
        <w:rPr>
          <w:rFonts w:cstheme="minorHAnsi"/>
        </w:rPr>
        <w:t xml:space="preserve"> or animals.</w:t>
      </w:r>
    </w:p>
    <w:p w14:paraId="198FD5B8" w14:textId="46557CC8" w:rsidR="003A10FB" w:rsidRPr="0062438D" w:rsidRDefault="003A10FB" w:rsidP="004819DB">
      <w:pPr>
        <w:spacing w:before="0" w:after="0" w:line="240" w:lineRule="auto"/>
        <w:rPr>
          <w:rFonts w:cstheme="minorHAnsi"/>
          <w:b/>
          <w:bCs/>
        </w:rPr>
      </w:pPr>
      <w:r w:rsidRPr="0062438D">
        <w:rPr>
          <w:rFonts w:cstheme="minorHAnsi"/>
          <w:b/>
          <w:bCs/>
        </w:rPr>
        <w:t>THE PRODUCT IS INTENDED FOR USE ONLY BY PROFESSIONALS WHO HAS BEEN TRAINED IN MOLECULAR BIOLOGICAL TECHNIQUES.</w:t>
      </w:r>
    </w:p>
    <w:p w14:paraId="65A117F1" w14:textId="27E0E20C" w:rsidR="003A10FB" w:rsidRDefault="00740098" w:rsidP="0062438D">
      <w:pPr>
        <w:spacing w:line="240" w:lineRule="auto"/>
        <w:rPr>
          <w:rFonts w:cstheme="minorHAnsi"/>
          <w:bCs/>
          <w:i/>
          <w:iCs/>
        </w:rPr>
      </w:pPr>
      <w:r w:rsidRPr="0026785D">
        <w:rPr>
          <w:rFonts w:cstheme="minorHAnsi"/>
          <w:bCs/>
          <w:i/>
          <w:iCs/>
        </w:rPr>
        <w:t xml:space="preserve">This </w:t>
      </w:r>
      <w:r w:rsidR="0026785D" w:rsidRPr="0026785D">
        <w:rPr>
          <w:rFonts w:cstheme="minorHAnsi"/>
          <w:bCs/>
          <w:i/>
          <w:iCs/>
        </w:rPr>
        <w:t>k</w:t>
      </w:r>
      <w:r w:rsidRPr="0026785D">
        <w:rPr>
          <w:rFonts w:cstheme="minorHAnsi"/>
          <w:bCs/>
          <w:i/>
          <w:iCs/>
        </w:rPr>
        <w:t xml:space="preserve">it </w:t>
      </w:r>
      <w:r w:rsidR="00D15129" w:rsidRPr="0026785D">
        <w:rPr>
          <w:rFonts w:cstheme="minorHAnsi"/>
          <w:bCs/>
          <w:i/>
          <w:iCs/>
        </w:rPr>
        <w:t xml:space="preserve">is </w:t>
      </w:r>
      <w:r w:rsidRPr="0026785D">
        <w:rPr>
          <w:rFonts w:cstheme="minorHAnsi"/>
          <w:bCs/>
          <w:i/>
          <w:iCs/>
        </w:rPr>
        <w:t xml:space="preserve">used for isolation of viral </w:t>
      </w:r>
      <w:r w:rsidR="000118BE">
        <w:rPr>
          <w:rFonts w:cstheme="minorHAnsi"/>
          <w:bCs/>
          <w:i/>
          <w:iCs/>
        </w:rPr>
        <w:t>R</w:t>
      </w:r>
      <w:r w:rsidRPr="0026785D">
        <w:rPr>
          <w:rFonts w:cstheme="minorHAnsi"/>
          <w:bCs/>
          <w:i/>
          <w:iCs/>
        </w:rPr>
        <w:t>NA</w:t>
      </w:r>
      <w:r w:rsidR="00B216FB">
        <w:rPr>
          <w:rFonts w:cstheme="minorHAnsi"/>
          <w:bCs/>
          <w:i/>
          <w:iCs/>
        </w:rPr>
        <w:t xml:space="preserve"> </w:t>
      </w:r>
      <w:r w:rsidR="00F02F21">
        <w:rPr>
          <w:rFonts w:cstheme="minorHAnsi"/>
          <w:bCs/>
          <w:i/>
          <w:iCs/>
        </w:rPr>
        <w:t xml:space="preserve">from </w:t>
      </w:r>
      <w:r w:rsidR="00DB2B26">
        <w:rPr>
          <w:rFonts w:cstheme="minorHAnsi"/>
          <w:bCs/>
          <w:i/>
          <w:iCs/>
        </w:rPr>
        <w:t xml:space="preserve">a </w:t>
      </w:r>
      <w:r w:rsidR="00F02F21">
        <w:rPr>
          <w:rFonts w:cstheme="minorHAnsi"/>
          <w:bCs/>
          <w:i/>
          <w:iCs/>
        </w:rPr>
        <w:t xml:space="preserve">variety of </w:t>
      </w:r>
      <w:r w:rsidR="000118BE">
        <w:rPr>
          <w:rFonts w:cstheme="minorHAnsi"/>
          <w:bCs/>
          <w:i/>
          <w:iCs/>
        </w:rPr>
        <w:t>R</w:t>
      </w:r>
      <w:r w:rsidR="00F02F21">
        <w:rPr>
          <w:rFonts w:cstheme="minorHAnsi"/>
          <w:bCs/>
          <w:i/>
          <w:iCs/>
        </w:rPr>
        <w:t>NA viruses,</w:t>
      </w:r>
      <w:r w:rsidRPr="0026785D">
        <w:rPr>
          <w:rFonts w:cstheme="minorHAnsi"/>
          <w:bCs/>
          <w:i/>
          <w:iCs/>
        </w:rPr>
        <w:t xml:space="preserve"> but performance cannot be guaranteed for every </w:t>
      </w:r>
      <w:r w:rsidR="000118BE">
        <w:rPr>
          <w:rFonts w:cstheme="minorHAnsi"/>
          <w:bCs/>
          <w:i/>
          <w:iCs/>
        </w:rPr>
        <w:t>R</w:t>
      </w:r>
      <w:r w:rsidRPr="0026785D">
        <w:rPr>
          <w:rFonts w:cstheme="minorHAnsi"/>
          <w:bCs/>
          <w:i/>
          <w:iCs/>
        </w:rPr>
        <w:t>NA virus.</w:t>
      </w:r>
    </w:p>
    <w:p w14:paraId="7B79A058" w14:textId="77777777" w:rsidR="00222703" w:rsidRPr="0026785D" w:rsidRDefault="00222703" w:rsidP="0062438D">
      <w:pPr>
        <w:spacing w:line="240" w:lineRule="auto"/>
        <w:rPr>
          <w:rFonts w:cstheme="minorHAnsi"/>
          <w:bCs/>
          <w:i/>
          <w:iCs/>
        </w:rPr>
      </w:pPr>
    </w:p>
    <w:p w14:paraId="69024735" w14:textId="7CCCAEAE" w:rsidR="00FF7DBB" w:rsidRPr="008B7BF9" w:rsidRDefault="00753C67" w:rsidP="00E509B0">
      <w:pPr>
        <w:pStyle w:val="TOC1"/>
        <w:numPr>
          <w:ilvl w:val="0"/>
          <w:numId w:val="17"/>
        </w:numPr>
      </w:pPr>
      <w:r w:rsidRPr="008B7BF9">
        <w:lastRenderedPageBreak/>
        <w:t>KIT COMPONENTS</w:t>
      </w:r>
    </w:p>
    <w:tbl>
      <w:tblPr>
        <w:tblStyle w:val="GridTable4-Accent1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382"/>
        <w:gridCol w:w="1870"/>
        <w:gridCol w:w="1870"/>
        <w:gridCol w:w="1870"/>
      </w:tblGrid>
      <w:tr w:rsidR="0093236B" w:rsidRPr="00DB2B26" w14:paraId="01CE50A1" w14:textId="3E8DFE5F" w:rsidTr="00DB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</w:tcPr>
          <w:p w14:paraId="6B7E8891" w14:textId="0B06F4CC" w:rsidR="0021360A" w:rsidRPr="00DB2B26" w:rsidRDefault="0021360A" w:rsidP="0062438D">
            <w:pPr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 xml:space="preserve">VBI Viral </w:t>
            </w:r>
            <w:r w:rsidR="000118BE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R</w:t>
            </w: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NA Extraction Kit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  <w:vAlign w:val="center"/>
          </w:tcPr>
          <w:p w14:paraId="704A0CD9" w14:textId="7AC40639" w:rsidR="0021360A" w:rsidRPr="00DB2B26" w:rsidRDefault="0021360A" w:rsidP="00624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  <w:vAlign w:val="center"/>
          </w:tcPr>
          <w:p w14:paraId="63DBC981" w14:textId="589591C8" w:rsidR="0021360A" w:rsidRPr="00DB2B26" w:rsidRDefault="0021360A" w:rsidP="00624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25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  <w:vAlign w:val="center"/>
          </w:tcPr>
          <w:p w14:paraId="465078D9" w14:textId="00A316CA" w:rsidR="0021360A" w:rsidRPr="00DB2B26" w:rsidRDefault="0021360A" w:rsidP="00624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  <w:vAlign w:val="center"/>
          </w:tcPr>
          <w:p w14:paraId="68644A11" w14:textId="0405E05F" w:rsidR="0021360A" w:rsidRPr="00DB2B26" w:rsidRDefault="0021360A" w:rsidP="00624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100</w:t>
            </w:r>
          </w:p>
        </w:tc>
      </w:tr>
      <w:tr w:rsidR="0021360A" w:rsidRPr="0062438D" w14:paraId="42F12561" w14:textId="53CBC73A" w:rsidTr="00DB2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</w:tcBorders>
          </w:tcPr>
          <w:p w14:paraId="62F7E024" w14:textId="4BAD2393" w:rsidR="0021360A" w:rsidRPr="0062438D" w:rsidRDefault="0021360A" w:rsidP="0062438D">
            <w:pPr>
              <w:spacing w:before="4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CATALOG no.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14:paraId="5A5EB300" w14:textId="417B79E8" w:rsidR="0021360A" w:rsidRPr="00DB2B26" w:rsidRDefault="0021360A" w:rsidP="0062438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B2B26">
              <w:rPr>
                <w:rFonts w:cstheme="minorHAnsi"/>
                <w:bCs/>
                <w:sz w:val="18"/>
                <w:szCs w:val="18"/>
              </w:rPr>
              <w:t>VBI</w:t>
            </w:r>
            <w:r w:rsidR="000118BE">
              <w:rPr>
                <w:rFonts w:cstheme="minorHAnsi"/>
                <w:bCs/>
                <w:sz w:val="18"/>
                <w:szCs w:val="18"/>
              </w:rPr>
              <w:t>R</w:t>
            </w:r>
            <w:r w:rsidRPr="00DB2B26">
              <w:rPr>
                <w:rFonts w:cstheme="minorHAnsi"/>
                <w:bCs/>
                <w:sz w:val="18"/>
                <w:szCs w:val="18"/>
              </w:rPr>
              <w:t>NA-</w:t>
            </w:r>
            <w:r w:rsidR="000118BE">
              <w:rPr>
                <w:rFonts w:cstheme="minorHAnsi"/>
                <w:bCs/>
                <w:sz w:val="18"/>
                <w:szCs w:val="18"/>
              </w:rPr>
              <w:t>R</w:t>
            </w:r>
            <w:r w:rsidRPr="00DB2B26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14:paraId="7E05E362" w14:textId="08B83954" w:rsidR="0021360A" w:rsidRPr="00DB2B26" w:rsidRDefault="0021360A" w:rsidP="0062438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B2B26">
              <w:rPr>
                <w:rFonts w:cstheme="minorHAnsi"/>
                <w:bCs/>
                <w:sz w:val="18"/>
                <w:szCs w:val="18"/>
              </w:rPr>
              <w:t>VBI</w:t>
            </w:r>
            <w:r w:rsidR="000118BE">
              <w:rPr>
                <w:rFonts w:cstheme="minorHAnsi"/>
                <w:bCs/>
                <w:sz w:val="18"/>
                <w:szCs w:val="18"/>
              </w:rPr>
              <w:t>R</w:t>
            </w:r>
            <w:r w:rsidRPr="00DB2B26">
              <w:rPr>
                <w:rFonts w:cstheme="minorHAnsi"/>
                <w:bCs/>
                <w:sz w:val="18"/>
                <w:szCs w:val="18"/>
              </w:rPr>
              <w:t>NA-</w:t>
            </w:r>
            <w:r w:rsidR="000118BE">
              <w:rPr>
                <w:rFonts w:cstheme="minorHAnsi"/>
                <w:bCs/>
                <w:sz w:val="18"/>
                <w:szCs w:val="18"/>
              </w:rPr>
              <w:t>R</w:t>
            </w:r>
            <w:r w:rsidRPr="00DB2B26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14:paraId="3540761E" w14:textId="5A65CD7E" w:rsidR="0021360A" w:rsidRPr="00DB2B26" w:rsidRDefault="0021360A" w:rsidP="0062438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B2B26">
              <w:rPr>
                <w:rFonts w:cstheme="minorHAnsi"/>
                <w:bCs/>
                <w:sz w:val="18"/>
                <w:szCs w:val="18"/>
              </w:rPr>
              <w:t>VBI</w:t>
            </w:r>
            <w:r w:rsidR="000118BE">
              <w:rPr>
                <w:rFonts w:cstheme="minorHAnsi"/>
                <w:bCs/>
                <w:sz w:val="18"/>
                <w:szCs w:val="18"/>
              </w:rPr>
              <w:t>R</w:t>
            </w:r>
            <w:r w:rsidRPr="00DB2B26">
              <w:rPr>
                <w:rFonts w:cstheme="minorHAnsi"/>
                <w:bCs/>
                <w:sz w:val="18"/>
                <w:szCs w:val="18"/>
              </w:rPr>
              <w:t>NA-</w:t>
            </w:r>
            <w:r w:rsidR="000118BE">
              <w:rPr>
                <w:rFonts w:cstheme="minorHAnsi"/>
                <w:bCs/>
                <w:sz w:val="18"/>
                <w:szCs w:val="18"/>
              </w:rPr>
              <w:t>R</w:t>
            </w:r>
            <w:r w:rsidRPr="00DB2B26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14:paraId="4BA6E738" w14:textId="168E2B7B" w:rsidR="0021360A" w:rsidRPr="00DB2B26" w:rsidRDefault="0021360A" w:rsidP="0062438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B2B26">
              <w:rPr>
                <w:rFonts w:cstheme="minorHAnsi"/>
                <w:bCs/>
                <w:sz w:val="18"/>
                <w:szCs w:val="18"/>
              </w:rPr>
              <w:t>VBI</w:t>
            </w:r>
            <w:r w:rsidR="000118BE">
              <w:rPr>
                <w:rFonts w:cstheme="minorHAnsi"/>
                <w:bCs/>
                <w:sz w:val="18"/>
                <w:szCs w:val="18"/>
              </w:rPr>
              <w:t>R</w:t>
            </w:r>
            <w:r w:rsidRPr="00DB2B26">
              <w:rPr>
                <w:rFonts w:cstheme="minorHAnsi"/>
                <w:bCs/>
                <w:sz w:val="18"/>
                <w:szCs w:val="18"/>
              </w:rPr>
              <w:t>NA-</w:t>
            </w:r>
            <w:r w:rsidR="000118BE">
              <w:rPr>
                <w:rFonts w:cstheme="minorHAnsi"/>
                <w:bCs/>
                <w:sz w:val="18"/>
                <w:szCs w:val="18"/>
              </w:rPr>
              <w:t>R</w:t>
            </w:r>
            <w:r w:rsidRPr="00DB2B26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</w:tr>
      <w:tr w:rsidR="0021360A" w:rsidRPr="0062438D" w14:paraId="0D212424" w14:textId="4455E985" w:rsidTr="00D048C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C1CFB89" w14:textId="565401FA" w:rsidR="0021360A" w:rsidRPr="0062438D" w:rsidRDefault="000118BE" w:rsidP="006243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21360A" w:rsidRPr="0062438D">
              <w:rPr>
                <w:rFonts w:cstheme="minorHAnsi"/>
                <w:sz w:val="18"/>
                <w:szCs w:val="18"/>
              </w:rPr>
              <w:t>NA Extraction Buffer</w:t>
            </w:r>
          </w:p>
        </w:tc>
        <w:tc>
          <w:tcPr>
            <w:tcW w:w="1382" w:type="dxa"/>
            <w:vAlign w:val="center"/>
          </w:tcPr>
          <w:p w14:paraId="7EEAB4A5" w14:textId="1C90D2AA" w:rsidR="0021360A" w:rsidRPr="0062438D" w:rsidRDefault="0021360A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4 ml</w:t>
            </w:r>
          </w:p>
        </w:tc>
        <w:tc>
          <w:tcPr>
            <w:tcW w:w="1870" w:type="dxa"/>
            <w:vAlign w:val="center"/>
          </w:tcPr>
          <w:p w14:paraId="629E6982" w14:textId="266C415F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5.5 ml</w:t>
            </w:r>
          </w:p>
        </w:tc>
        <w:tc>
          <w:tcPr>
            <w:tcW w:w="1870" w:type="dxa"/>
            <w:vAlign w:val="center"/>
          </w:tcPr>
          <w:p w14:paraId="68165F9D" w14:textId="3087DE37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18 ml</w:t>
            </w:r>
          </w:p>
        </w:tc>
        <w:tc>
          <w:tcPr>
            <w:tcW w:w="1870" w:type="dxa"/>
            <w:vAlign w:val="center"/>
          </w:tcPr>
          <w:p w14:paraId="2EEC6045" w14:textId="5D0C00CF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36 ml</w:t>
            </w:r>
          </w:p>
        </w:tc>
      </w:tr>
      <w:tr w:rsidR="0021360A" w:rsidRPr="0062438D" w14:paraId="01FE3470" w14:textId="22E16F21" w:rsidTr="00D04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B7438D7" w14:textId="1688D7E5" w:rsidR="0021360A" w:rsidRPr="0062438D" w:rsidRDefault="0021360A" w:rsidP="0062438D">
            <w:pPr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Washing Buffer</w:t>
            </w:r>
          </w:p>
        </w:tc>
        <w:tc>
          <w:tcPr>
            <w:tcW w:w="1382" w:type="dxa"/>
            <w:vAlign w:val="center"/>
          </w:tcPr>
          <w:p w14:paraId="44B5800C" w14:textId="2D570E6E" w:rsidR="0021360A" w:rsidRPr="0062438D" w:rsidRDefault="0021360A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1.4 ml</w:t>
            </w:r>
            <w:r w:rsidR="006D4C3B" w:rsidRPr="00D048CB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70" w:type="dxa"/>
            <w:vAlign w:val="center"/>
          </w:tcPr>
          <w:p w14:paraId="7DF81153" w14:textId="7FD160EF" w:rsidR="0021360A" w:rsidRPr="0062438D" w:rsidRDefault="003F6060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3 ml</w:t>
            </w:r>
            <w:r w:rsidR="006D4C3B" w:rsidRPr="00D048CB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70" w:type="dxa"/>
            <w:vAlign w:val="center"/>
          </w:tcPr>
          <w:p w14:paraId="0DB82DE3" w14:textId="1E809BE6" w:rsidR="0021360A" w:rsidRPr="0062438D" w:rsidRDefault="003F6060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6 ml</w:t>
            </w:r>
            <w:r w:rsidR="006D4C3B" w:rsidRPr="00D048CB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70" w:type="dxa"/>
            <w:vAlign w:val="center"/>
          </w:tcPr>
          <w:p w14:paraId="3D711696" w14:textId="2969579D" w:rsidR="0021360A" w:rsidRPr="0062438D" w:rsidRDefault="009B0925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3F6060" w:rsidRPr="0062438D">
              <w:rPr>
                <w:rFonts w:cstheme="minorHAnsi"/>
                <w:sz w:val="18"/>
                <w:szCs w:val="18"/>
              </w:rPr>
              <w:t xml:space="preserve"> ml</w:t>
            </w:r>
            <w:r w:rsidR="006D4C3B" w:rsidRPr="00D048CB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</w:tr>
      <w:tr w:rsidR="0021360A" w:rsidRPr="0062438D" w14:paraId="40A87020" w14:textId="7DE06F8F" w:rsidTr="00D048C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02E6BA1" w14:textId="16E765E9" w:rsidR="0021360A" w:rsidRPr="0062438D" w:rsidRDefault="0021360A" w:rsidP="0062438D">
            <w:pPr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Elution Buffer</w:t>
            </w:r>
          </w:p>
        </w:tc>
        <w:tc>
          <w:tcPr>
            <w:tcW w:w="1382" w:type="dxa"/>
            <w:vAlign w:val="center"/>
          </w:tcPr>
          <w:p w14:paraId="5FE3C925" w14:textId="090C512F" w:rsidR="0021360A" w:rsidRPr="0062438D" w:rsidRDefault="0021360A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0.5 ml</w:t>
            </w:r>
          </w:p>
        </w:tc>
        <w:tc>
          <w:tcPr>
            <w:tcW w:w="1870" w:type="dxa"/>
            <w:vAlign w:val="center"/>
          </w:tcPr>
          <w:p w14:paraId="73399599" w14:textId="6BC97986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 ml</w:t>
            </w:r>
          </w:p>
        </w:tc>
        <w:tc>
          <w:tcPr>
            <w:tcW w:w="1870" w:type="dxa"/>
            <w:vAlign w:val="center"/>
          </w:tcPr>
          <w:p w14:paraId="357A7AE3" w14:textId="79316D52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2 ml</w:t>
            </w:r>
          </w:p>
        </w:tc>
        <w:tc>
          <w:tcPr>
            <w:tcW w:w="1870" w:type="dxa"/>
            <w:vAlign w:val="center"/>
          </w:tcPr>
          <w:p w14:paraId="2624B9F6" w14:textId="5D641CF2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4 ml</w:t>
            </w:r>
          </w:p>
        </w:tc>
      </w:tr>
      <w:tr w:rsidR="0021360A" w:rsidRPr="0062438D" w14:paraId="511F6424" w14:textId="3B080A55" w:rsidTr="00D04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7964E56" w14:textId="1CF61E2C" w:rsidR="0021360A" w:rsidRPr="0062438D" w:rsidRDefault="00223FF2" w:rsidP="006243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Collection Tubes</w:t>
            </w:r>
            <w:r w:rsidR="0021360A" w:rsidRPr="0062438D">
              <w:rPr>
                <w:rFonts w:cstheme="minorHAnsi"/>
                <w:bCs w:val="0"/>
                <w:sz w:val="18"/>
                <w:szCs w:val="18"/>
              </w:rPr>
              <w:t xml:space="preserve"> (2</w:t>
            </w:r>
            <w:r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="0021360A" w:rsidRPr="0062438D">
              <w:rPr>
                <w:rFonts w:cstheme="minorHAnsi"/>
                <w:bCs w:val="0"/>
                <w:sz w:val="18"/>
                <w:szCs w:val="18"/>
              </w:rPr>
              <w:t>ml)</w:t>
            </w:r>
          </w:p>
        </w:tc>
        <w:tc>
          <w:tcPr>
            <w:tcW w:w="1382" w:type="dxa"/>
            <w:vAlign w:val="center"/>
          </w:tcPr>
          <w:p w14:paraId="3C480E70" w14:textId="581A9C42" w:rsidR="0021360A" w:rsidRPr="0062438D" w:rsidRDefault="00D048CB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870" w:type="dxa"/>
            <w:vAlign w:val="center"/>
          </w:tcPr>
          <w:p w14:paraId="335EA652" w14:textId="5487889C" w:rsidR="0021360A" w:rsidRPr="0062438D" w:rsidRDefault="00D048CB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70" w:type="dxa"/>
            <w:vAlign w:val="center"/>
          </w:tcPr>
          <w:p w14:paraId="169818A3" w14:textId="3E860A4A" w:rsidR="0021360A" w:rsidRPr="0062438D" w:rsidRDefault="00D048CB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870" w:type="dxa"/>
            <w:vAlign w:val="center"/>
          </w:tcPr>
          <w:p w14:paraId="3E813306" w14:textId="0270FC83" w:rsidR="0021360A" w:rsidRPr="0062438D" w:rsidRDefault="00D048CB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F6060" w:rsidRPr="0062438D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21360A" w:rsidRPr="0062438D" w14:paraId="22B693FF" w14:textId="55A20438" w:rsidTr="00D048C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2103C92" w14:textId="27C2C25F" w:rsidR="0021360A" w:rsidRPr="0062438D" w:rsidRDefault="00553DCB" w:rsidP="00626F0A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VBI Binding</w:t>
            </w:r>
            <w:r w:rsidR="0021360A" w:rsidRPr="0062438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="0021360A" w:rsidRPr="0062438D">
              <w:rPr>
                <w:rFonts w:cstheme="minorHAnsi"/>
                <w:sz w:val="18"/>
                <w:szCs w:val="18"/>
              </w:rPr>
              <w:t>olumn</w:t>
            </w:r>
          </w:p>
        </w:tc>
        <w:tc>
          <w:tcPr>
            <w:tcW w:w="1382" w:type="dxa"/>
            <w:vAlign w:val="center"/>
          </w:tcPr>
          <w:p w14:paraId="53F090D8" w14:textId="55F96B7D" w:rsidR="0021360A" w:rsidRPr="0062438D" w:rsidRDefault="0021360A" w:rsidP="00626F0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870" w:type="dxa"/>
            <w:vAlign w:val="center"/>
          </w:tcPr>
          <w:p w14:paraId="4EF18636" w14:textId="0E75148C" w:rsidR="0021360A" w:rsidRPr="0062438D" w:rsidRDefault="003F6060" w:rsidP="00626F0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870" w:type="dxa"/>
            <w:vAlign w:val="center"/>
          </w:tcPr>
          <w:p w14:paraId="6D7F60BE" w14:textId="2A734F15" w:rsidR="0021360A" w:rsidRPr="0062438D" w:rsidRDefault="003F6060" w:rsidP="00626F0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70" w:type="dxa"/>
            <w:vAlign w:val="center"/>
          </w:tcPr>
          <w:p w14:paraId="4388C092" w14:textId="124297CA" w:rsidR="0021360A" w:rsidRPr="0062438D" w:rsidRDefault="003F6060" w:rsidP="00626F0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14:paraId="725BBD12" w14:textId="61032921" w:rsidR="009A2D38" w:rsidRDefault="006D4C3B" w:rsidP="00D048CB">
      <w:pPr>
        <w:pStyle w:val="ListParagraph"/>
        <w:spacing w:line="240" w:lineRule="auto"/>
        <w:ind w:left="806"/>
        <w:rPr>
          <w:rFonts w:cstheme="minorHAnsi"/>
          <w:b/>
          <w:bCs/>
          <w:color w:val="FF0000"/>
        </w:rPr>
      </w:pPr>
      <w:r w:rsidRPr="00D048CB">
        <w:rPr>
          <w:rFonts w:cstheme="minorHAnsi"/>
          <w:b/>
          <w:bCs/>
          <w:color w:val="FF0000"/>
        </w:rPr>
        <w:t>*</w:t>
      </w:r>
      <w:r w:rsidRPr="006D4C3B">
        <w:rPr>
          <w:rFonts w:cstheme="minorHAnsi"/>
          <w:b/>
          <w:bCs/>
          <w:color w:val="FF0000"/>
        </w:rPr>
        <w:t xml:space="preserve">Add Ethanol as listed on section 4.1 before starting </w:t>
      </w:r>
    </w:p>
    <w:p w14:paraId="4CB3A87C" w14:textId="73976357" w:rsidR="00D048CB" w:rsidRPr="008B7BF9" w:rsidRDefault="00D048CB" w:rsidP="008B7BF9">
      <w:pPr>
        <w:pStyle w:val="TOC3"/>
        <w:numPr>
          <w:ilvl w:val="0"/>
          <w:numId w:val="17"/>
        </w:numPr>
      </w:pPr>
      <w:r w:rsidRPr="008B7BF9">
        <w:t>STORAGE</w:t>
      </w:r>
    </w:p>
    <w:p w14:paraId="11CAF57F" w14:textId="0DEFBBE6" w:rsidR="00D048CB" w:rsidRPr="00D048CB" w:rsidRDefault="00C856C1" w:rsidP="00D048CB">
      <w:pPr>
        <w:spacing w:before="0"/>
      </w:pPr>
      <w:r>
        <w:t xml:space="preserve">Upon receiving, </w:t>
      </w:r>
      <w:r w:rsidR="00D048CB">
        <w:t>the kit components should be stored dry at room temperature (15-25</w:t>
      </w:r>
      <w:r w:rsidR="00D048CB">
        <w:rPr>
          <w:rFonts w:cstheme="minorHAnsi"/>
        </w:rPr>
        <w:t>°C) unless otherwise stated. VBI binding columns and buffers can be stored and used until the expiration date on the kit box.</w:t>
      </w:r>
    </w:p>
    <w:p w14:paraId="62B528A8" w14:textId="7D232F8C" w:rsidR="005B4F83" w:rsidRPr="008B7BF9" w:rsidRDefault="00522A2A" w:rsidP="008B7BF9">
      <w:pPr>
        <w:pStyle w:val="TOC3"/>
        <w:numPr>
          <w:ilvl w:val="0"/>
          <w:numId w:val="17"/>
        </w:numPr>
      </w:pPr>
      <w:r w:rsidRPr="008B7BF9">
        <w:t>SAFETY INFORMATION</w:t>
      </w:r>
      <w:r w:rsidR="005B4F83" w:rsidRPr="008B7BF9">
        <w:t xml:space="preserve"> </w:t>
      </w:r>
    </w:p>
    <w:p w14:paraId="384E8DFC" w14:textId="1D78F7C5" w:rsidR="00522A2A" w:rsidRPr="0062438D" w:rsidRDefault="00522A2A" w:rsidP="009A2D38">
      <w:pPr>
        <w:spacing w:before="0" w:after="0" w:line="240" w:lineRule="auto"/>
        <w:rPr>
          <w:rFonts w:cstheme="minorHAnsi"/>
        </w:rPr>
      </w:pPr>
      <w:r w:rsidRPr="0062438D">
        <w:rPr>
          <w:rFonts w:cstheme="minorHAnsi"/>
        </w:rPr>
        <w:t xml:space="preserve">Please find the Safety Data Sheet (SDS) associated with this product. It is available online.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8081"/>
      </w:tblGrid>
      <w:tr w:rsidR="002711B0" w:rsidRPr="0062438D" w14:paraId="1A2C450B" w14:textId="6BB6C273" w:rsidTr="007D54A2">
        <w:trPr>
          <w:trHeight w:val="509"/>
        </w:trPr>
        <w:tc>
          <w:tcPr>
            <w:tcW w:w="1247" w:type="dxa"/>
            <w:vAlign w:val="center"/>
          </w:tcPr>
          <w:p w14:paraId="49FA1609" w14:textId="17992644" w:rsidR="002711B0" w:rsidRPr="0062438D" w:rsidRDefault="002711B0" w:rsidP="0062438D">
            <w:pPr>
              <w:rPr>
                <w:rFonts w:cstheme="minorHAnsi"/>
              </w:rPr>
            </w:pPr>
            <w:r w:rsidRPr="0062438D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9A10416" wp14:editId="6F99B98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60960</wp:posOffset>
                  </wp:positionV>
                  <wp:extent cx="480060" cy="323850"/>
                  <wp:effectExtent l="0" t="0" r="2540" b="6350"/>
                  <wp:wrapSquare wrapText="bothSides"/>
                  <wp:docPr id="4" name="Graphic 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ghtPointingBackhandIndex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1" w:type="dxa"/>
            <w:vAlign w:val="center"/>
          </w:tcPr>
          <w:p w14:paraId="3477E1D3" w14:textId="77777777" w:rsidR="002711B0" w:rsidRDefault="002711B0" w:rsidP="0062438D">
            <w:pPr>
              <w:rPr>
                <w:rFonts w:cstheme="minorHAnsi"/>
                <w:i/>
                <w:iCs/>
              </w:rPr>
            </w:pPr>
            <w:r w:rsidRPr="0062438D">
              <w:rPr>
                <w:rFonts w:cstheme="minorHAnsi"/>
                <w:i/>
                <w:iCs/>
              </w:rPr>
              <w:t>When combined with bleach and/or other acids, this product may produce hazardous gases as it contains Guanidine Salts</w:t>
            </w:r>
            <w:r w:rsidR="005640CF">
              <w:rPr>
                <w:rFonts w:cstheme="minorHAnsi"/>
                <w:i/>
                <w:iCs/>
              </w:rPr>
              <w:t>.</w:t>
            </w:r>
          </w:p>
          <w:p w14:paraId="5D4EB827" w14:textId="59F0125E" w:rsidR="008B7BF9" w:rsidRPr="0062438D" w:rsidRDefault="008B7BF9" w:rsidP="0062438D">
            <w:pPr>
              <w:rPr>
                <w:rFonts w:cstheme="minorHAnsi"/>
                <w:i/>
                <w:iCs/>
              </w:rPr>
            </w:pPr>
          </w:p>
        </w:tc>
      </w:tr>
    </w:tbl>
    <w:p w14:paraId="4D48ECC0" w14:textId="410814C9" w:rsidR="002711B0" w:rsidRPr="00223FF2" w:rsidRDefault="002711B0" w:rsidP="008B7BF9">
      <w:pPr>
        <w:pStyle w:val="TOC3"/>
        <w:numPr>
          <w:ilvl w:val="0"/>
          <w:numId w:val="17"/>
        </w:numPr>
      </w:pPr>
      <w:r w:rsidRPr="00223FF2">
        <w:t xml:space="preserve">EQUIPMENT’S AND MATERIALS </w:t>
      </w:r>
    </w:p>
    <w:p w14:paraId="24519E78" w14:textId="439807E3" w:rsidR="002711B0" w:rsidRPr="008B7BF9" w:rsidRDefault="002711B0" w:rsidP="008B7BF9">
      <w:pPr>
        <w:spacing w:before="60" w:after="0" w:line="240" w:lineRule="auto"/>
        <w:ind w:left="446" w:firstLine="274"/>
        <w:rPr>
          <w:rFonts w:cstheme="minorHAnsi"/>
          <w:b/>
        </w:rPr>
      </w:pPr>
      <w:r w:rsidRPr="008B7BF9">
        <w:rPr>
          <w:rFonts w:cstheme="minorHAnsi"/>
          <w:b/>
        </w:rPr>
        <w:t xml:space="preserve">Equipment </w:t>
      </w:r>
      <w:r w:rsidR="000A68D4" w:rsidRPr="008B7BF9">
        <w:rPr>
          <w:rFonts w:cstheme="minorHAnsi"/>
          <w:b/>
        </w:rPr>
        <w:t xml:space="preserve">needed for viral </w:t>
      </w:r>
      <w:r w:rsidR="000118BE">
        <w:rPr>
          <w:rFonts w:cstheme="minorHAnsi"/>
          <w:b/>
        </w:rPr>
        <w:t>RNA</w:t>
      </w:r>
      <w:r w:rsidR="008B7BF9" w:rsidRPr="008B7BF9">
        <w:rPr>
          <w:rFonts w:cstheme="minorHAnsi"/>
          <w:b/>
        </w:rPr>
        <w:t xml:space="preserve"> extraction</w:t>
      </w:r>
      <w:r w:rsidR="000A68D4" w:rsidRPr="008B7BF9">
        <w:rPr>
          <w:rFonts w:cstheme="minorHAnsi"/>
          <w:b/>
        </w:rPr>
        <w:t xml:space="preserve">: </w:t>
      </w:r>
    </w:p>
    <w:p w14:paraId="024E8CC5" w14:textId="022CA4FB" w:rsidR="000A68D4" w:rsidRPr="008B7BF9" w:rsidRDefault="000A68D4" w:rsidP="0062438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B7BF9">
        <w:rPr>
          <w:rFonts w:cstheme="minorHAnsi"/>
        </w:rPr>
        <w:t>-</w:t>
      </w:r>
      <w:r w:rsidR="00223FF2" w:rsidRPr="008B7BF9">
        <w:rPr>
          <w:rFonts w:cstheme="minorHAnsi"/>
          <w:bCs/>
        </w:rPr>
        <w:t>20°</w:t>
      </w:r>
      <w:r w:rsidR="008B7BF9">
        <w:rPr>
          <w:rFonts w:cstheme="minorHAnsi"/>
          <w:bCs/>
        </w:rPr>
        <w:t>C f</w:t>
      </w:r>
      <w:r w:rsidR="00223FF2" w:rsidRPr="008B7BF9">
        <w:rPr>
          <w:rFonts w:cstheme="minorHAnsi"/>
          <w:bCs/>
        </w:rPr>
        <w:t>reezer</w:t>
      </w:r>
      <w:r w:rsidR="00223FF2" w:rsidRPr="008B7BF9">
        <w:rPr>
          <w:rFonts w:cstheme="minorHAnsi"/>
        </w:rPr>
        <w:t xml:space="preserve"> </w:t>
      </w:r>
      <w:r w:rsidRPr="008B7BF9">
        <w:rPr>
          <w:rFonts w:cstheme="minorHAnsi"/>
        </w:rPr>
        <w:t xml:space="preserve">for storage of extracted </w:t>
      </w:r>
      <w:r w:rsidR="000118BE">
        <w:rPr>
          <w:rFonts w:cstheme="minorHAnsi"/>
        </w:rPr>
        <w:t>R</w:t>
      </w:r>
      <w:r w:rsidR="008B7BF9">
        <w:rPr>
          <w:rFonts w:cstheme="minorHAnsi"/>
        </w:rPr>
        <w:t>NA</w:t>
      </w:r>
    </w:p>
    <w:p w14:paraId="394CC631" w14:textId="14A083C1" w:rsidR="000A68D4" w:rsidRPr="008B7BF9" w:rsidRDefault="000A68D4" w:rsidP="0062438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B7BF9">
        <w:rPr>
          <w:rFonts w:cstheme="minorHAnsi"/>
          <w:bCs/>
        </w:rPr>
        <w:t>Biological Safety Cabinet</w:t>
      </w:r>
      <w:r w:rsidRPr="008B7BF9">
        <w:rPr>
          <w:rFonts w:cstheme="minorHAnsi"/>
        </w:rPr>
        <w:t>, BSL-2 or equivalent to work with potentially infectious samples</w:t>
      </w:r>
    </w:p>
    <w:p w14:paraId="6CEB3DA1" w14:textId="5C1B0B7F" w:rsidR="000A68D4" w:rsidRPr="008B7BF9" w:rsidRDefault="000A68D4" w:rsidP="0062438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B7BF9">
        <w:rPr>
          <w:rFonts w:cstheme="minorHAnsi"/>
          <w:bCs/>
        </w:rPr>
        <w:t>Microcentrifuge</w:t>
      </w:r>
      <w:r w:rsidRPr="008B7BF9">
        <w:rPr>
          <w:rFonts w:cstheme="minorHAnsi"/>
        </w:rPr>
        <w:t xml:space="preserve"> </w:t>
      </w:r>
      <w:r w:rsidR="008B7BF9">
        <w:rPr>
          <w:rFonts w:cstheme="minorHAnsi"/>
        </w:rPr>
        <w:t xml:space="preserve">with an </w:t>
      </w:r>
      <w:r w:rsidRPr="008B7BF9">
        <w:rPr>
          <w:rFonts w:cstheme="minorHAnsi"/>
        </w:rPr>
        <w:t>average RCF (Relative Centrifugal Force) of at least 12</w:t>
      </w:r>
      <w:r w:rsidR="008B7BF9">
        <w:rPr>
          <w:rFonts w:cstheme="minorHAnsi"/>
        </w:rPr>
        <w:t>,</w:t>
      </w:r>
      <w:r w:rsidRPr="008B7BF9">
        <w:rPr>
          <w:rFonts w:cstheme="minorHAnsi"/>
        </w:rPr>
        <w:t>000</w:t>
      </w:r>
      <w:r w:rsidR="008B7BF9">
        <w:rPr>
          <w:rFonts w:cstheme="minorHAnsi"/>
        </w:rPr>
        <w:t xml:space="preserve"> x </w:t>
      </w:r>
      <w:r w:rsidRPr="008B7BF9">
        <w:rPr>
          <w:rFonts w:cstheme="minorHAnsi"/>
        </w:rPr>
        <w:t>g</w:t>
      </w:r>
      <w:r w:rsidR="00503636" w:rsidRPr="008B7BF9">
        <w:rPr>
          <w:rFonts w:cstheme="minorHAnsi"/>
        </w:rPr>
        <w:t xml:space="preserve"> or equivalent.</w:t>
      </w:r>
    </w:p>
    <w:p w14:paraId="0E938972" w14:textId="6F921267" w:rsidR="008B7BF9" w:rsidRPr="008B7BF9" w:rsidRDefault="000A68D4" w:rsidP="008B7BF9">
      <w:pPr>
        <w:spacing w:line="240" w:lineRule="auto"/>
        <w:ind w:firstLine="720"/>
        <w:rPr>
          <w:rFonts w:cstheme="minorHAnsi"/>
          <w:b/>
          <w:bCs/>
        </w:rPr>
      </w:pPr>
      <w:r w:rsidRPr="00C856C1">
        <w:rPr>
          <w:rFonts w:cstheme="minorHAnsi"/>
          <w:b/>
          <w:bCs/>
        </w:rPr>
        <w:t>Materials not included</w:t>
      </w:r>
    </w:p>
    <w:p w14:paraId="226F6F42" w14:textId="77777777" w:rsidR="008B7BF9" w:rsidRDefault="008B7BF9" w:rsidP="008B7B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62438D">
        <w:rPr>
          <w:rFonts w:cstheme="minorHAnsi"/>
        </w:rPr>
        <w:t>Personal Protective Equipment (PPE)</w:t>
      </w:r>
    </w:p>
    <w:p w14:paraId="0356151E" w14:textId="50ADEC96" w:rsidR="008B7BF9" w:rsidRPr="0062438D" w:rsidRDefault="008B7BF9" w:rsidP="008B7B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62438D">
        <w:rPr>
          <w:rFonts w:cstheme="minorHAnsi"/>
        </w:rPr>
        <w:t>1.5</w:t>
      </w:r>
      <w:r>
        <w:rPr>
          <w:rFonts w:cstheme="minorHAnsi"/>
        </w:rPr>
        <w:t xml:space="preserve"> </w:t>
      </w:r>
      <w:r w:rsidRPr="0062438D">
        <w:rPr>
          <w:rFonts w:cstheme="minorHAnsi"/>
        </w:rPr>
        <w:t xml:space="preserve">mL </w:t>
      </w:r>
      <w:r>
        <w:rPr>
          <w:rFonts w:cstheme="minorHAnsi"/>
        </w:rPr>
        <w:t>m</w:t>
      </w:r>
      <w:r w:rsidRPr="0062438D">
        <w:rPr>
          <w:rFonts w:cstheme="minorHAnsi"/>
        </w:rPr>
        <w:t xml:space="preserve">icrocentrifuge tubes </w:t>
      </w:r>
    </w:p>
    <w:p w14:paraId="3D25BC78" w14:textId="28AB245A" w:rsidR="00F30775" w:rsidRPr="008B7BF9" w:rsidRDefault="008B7BF9" w:rsidP="008B7B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62438D">
        <w:rPr>
          <w:rFonts w:cstheme="minorHAnsi"/>
        </w:rPr>
        <w:t xml:space="preserve">Ethanol for </w:t>
      </w:r>
      <w:r>
        <w:rPr>
          <w:rFonts w:cstheme="minorHAnsi"/>
        </w:rPr>
        <w:t>m</w:t>
      </w:r>
      <w:r w:rsidRPr="0062438D">
        <w:rPr>
          <w:rFonts w:cstheme="minorHAnsi"/>
        </w:rPr>
        <w:t xml:space="preserve">olecular </w:t>
      </w:r>
      <w:r>
        <w:rPr>
          <w:rFonts w:cstheme="minorHAnsi"/>
        </w:rPr>
        <w:t>b</w:t>
      </w:r>
      <w:r w:rsidRPr="0062438D">
        <w:rPr>
          <w:rFonts w:cstheme="minorHAnsi"/>
        </w:rPr>
        <w:t>iology</w:t>
      </w:r>
      <w:r>
        <w:rPr>
          <w:rFonts w:cstheme="minorHAnsi"/>
        </w:rPr>
        <w:t xml:space="preserve">, </w:t>
      </w:r>
      <w:r w:rsidRPr="0062438D">
        <w:rPr>
          <w:rFonts w:cstheme="minorHAnsi"/>
        </w:rPr>
        <w:t xml:space="preserve">100% </w:t>
      </w:r>
    </w:p>
    <w:p w14:paraId="18BA98C2" w14:textId="4EFBD567" w:rsidR="00753679" w:rsidRPr="00E509B0" w:rsidRDefault="004728CE" w:rsidP="00E509B0">
      <w:pPr>
        <w:pStyle w:val="TOC1"/>
        <w:numPr>
          <w:ilvl w:val="0"/>
          <w:numId w:val="17"/>
        </w:numPr>
      </w:pPr>
      <w:r w:rsidRPr="00E509B0">
        <w:t>PROCEDURE</w:t>
      </w:r>
    </w:p>
    <w:p w14:paraId="2E36C23C" w14:textId="33200D2A" w:rsidR="004728CE" w:rsidRPr="00E509B0" w:rsidRDefault="004728CE" w:rsidP="00D048CB">
      <w:pPr>
        <w:pStyle w:val="ListParagraph"/>
        <w:numPr>
          <w:ilvl w:val="1"/>
          <w:numId w:val="17"/>
        </w:numPr>
        <w:spacing w:before="0" w:after="0" w:line="240" w:lineRule="auto"/>
        <w:rPr>
          <w:rFonts w:cstheme="minorHAnsi"/>
          <w:color w:val="000000" w:themeColor="text1"/>
        </w:rPr>
      </w:pPr>
      <w:r w:rsidRPr="00E509B0">
        <w:rPr>
          <w:rFonts w:cstheme="minorHAnsi"/>
          <w:color w:val="000000" w:themeColor="text1"/>
        </w:rPr>
        <w:t xml:space="preserve">Before Starting </w:t>
      </w:r>
    </w:p>
    <w:p w14:paraId="6FA5DBEC" w14:textId="4FE6E54B" w:rsidR="004728CE" w:rsidRDefault="004728CE" w:rsidP="0062438D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62438D">
        <w:rPr>
          <w:rFonts w:cstheme="minorHAnsi"/>
        </w:rPr>
        <w:t>Carefully read and understand the</w:t>
      </w:r>
      <w:r w:rsidR="00223FF2">
        <w:rPr>
          <w:rFonts w:cstheme="minorHAnsi"/>
        </w:rPr>
        <w:t xml:space="preserve"> </w:t>
      </w:r>
      <w:r w:rsidRPr="0062438D">
        <w:rPr>
          <w:rFonts w:cstheme="minorHAnsi"/>
        </w:rPr>
        <w:t xml:space="preserve">protocol. </w:t>
      </w:r>
    </w:p>
    <w:p w14:paraId="03168DFE" w14:textId="49F58011" w:rsidR="00CB737C" w:rsidRPr="002F5358" w:rsidRDefault="00CB737C" w:rsidP="0062438D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Add the specified </w:t>
      </w:r>
      <w:r w:rsidRPr="00CB737C">
        <w:rPr>
          <w:rFonts w:cstheme="minorHAnsi"/>
          <w:bCs/>
        </w:rPr>
        <w:t>volume</w:t>
      </w:r>
      <w:r w:rsidR="003874A1">
        <w:rPr>
          <w:rFonts w:cstheme="minorHAnsi"/>
          <w:bCs/>
        </w:rPr>
        <w:t xml:space="preserve"> </w:t>
      </w:r>
      <w:r w:rsidRPr="00CB737C">
        <w:rPr>
          <w:rFonts w:cstheme="minorHAnsi"/>
          <w:bCs/>
        </w:rPr>
        <w:t xml:space="preserve">of </w:t>
      </w:r>
      <w:r w:rsidR="00223FF2">
        <w:rPr>
          <w:rFonts w:cstheme="minorHAnsi"/>
          <w:bCs/>
        </w:rPr>
        <w:t>e</w:t>
      </w:r>
      <w:r w:rsidRPr="00CB737C">
        <w:rPr>
          <w:rFonts w:cstheme="minorHAnsi"/>
          <w:bCs/>
        </w:rPr>
        <w:t>than</w:t>
      </w:r>
      <w:r w:rsidR="00223FF2">
        <w:rPr>
          <w:rFonts w:cstheme="minorHAnsi"/>
          <w:bCs/>
        </w:rPr>
        <w:t>ol (</w:t>
      </w:r>
      <w:r w:rsidR="00505A66">
        <w:rPr>
          <w:rFonts w:cstheme="minorHAnsi"/>
          <w:bCs/>
        </w:rPr>
        <w:t>100%</w:t>
      </w:r>
      <w:r w:rsidR="00223FF2">
        <w:rPr>
          <w:rFonts w:cstheme="minorHAnsi"/>
          <w:bCs/>
        </w:rPr>
        <w:t>)</w:t>
      </w:r>
      <w:r w:rsidRPr="00CB737C">
        <w:rPr>
          <w:rFonts w:cstheme="minorHAnsi"/>
          <w:bCs/>
        </w:rPr>
        <w:t xml:space="preserve"> to </w:t>
      </w:r>
      <w:r w:rsidRPr="00223FF2">
        <w:rPr>
          <w:rFonts w:cstheme="minorHAnsi"/>
          <w:b/>
        </w:rPr>
        <w:t>Washing Buffer</w:t>
      </w:r>
      <w:r w:rsidRPr="00CB737C">
        <w:rPr>
          <w:rFonts w:cstheme="minorHAnsi"/>
          <w:bCs/>
        </w:rPr>
        <w:t xml:space="preserve"> </w:t>
      </w:r>
      <w:r w:rsidR="003874A1">
        <w:rPr>
          <w:rFonts w:cstheme="minorHAnsi"/>
          <w:bCs/>
        </w:rPr>
        <w:t xml:space="preserve">as listed in table below </w:t>
      </w:r>
      <w:r w:rsidRPr="00CB737C">
        <w:rPr>
          <w:rFonts w:cstheme="minorHAnsi"/>
          <w:bCs/>
        </w:rPr>
        <w:t xml:space="preserve">and </w:t>
      </w:r>
      <w:r w:rsidR="00F02F21">
        <w:rPr>
          <w:rFonts w:cstheme="minorHAnsi"/>
          <w:bCs/>
        </w:rPr>
        <w:t>check</w:t>
      </w:r>
      <w:r w:rsidRPr="00CB737C">
        <w:rPr>
          <w:rFonts w:cstheme="minorHAnsi"/>
          <w:bCs/>
        </w:rPr>
        <w:t xml:space="preserve"> the top of bottle indicating this step has been completed.</w:t>
      </w:r>
    </w:p>
    <w:p w14:paraId="64353790" w14:textId="68A18C84" w:rsidR="002F5358" w:rsidRDefault="002F5358" w:rsidP="002F5358">
      <w:pPr>
        <w:pStyle w:val="ListParagraph"/>
        <w:spacing w:line="240" w:lineRule="auto"/>
        <w:ind w:left="1166"/>
        <w:rPr>
          <w:rFonts w:cstheme="minorHAnsi"/>
          <w:bCs/>
        </w:rPr>
      </w:pPr>
    </w:p>
    <w:tbl>
      <w:tblPr>
        <w:tblStyle w:val="ListTable6Colorful-Accent31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799"/>
        <w:gridCol w:w="2274"/>
      </w:tblGrid>
      <w:tr w:rsidR="002F5358" w14:paraId="0E87429B" w14:textId="77777777" w:rsidTr="00E50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14:paraId="147E6B9B" w14:textId="77777777" w:rsidR="002F5358" w:rsidRPr="00E509B0" w:rsidRDefault="002F5358" w:rsidP="00C856C1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E509B0">
              <w:rPr>
                <w:rFonts w:cstheme="minorHAnsi"/>
                <w:color w:val="000000" w:themeColor="text1"/>
              </w:rPr>
              <w:t>Kits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14:paraId="50F2D2A1" w14:textId="77777777" w:rsidR="002F5358" w:rsidRPr="00E509B0" w:rsidRDefault="002F5358" w:rsidP="00C856C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509B0">
              <w:rPr>
                <w:rFonts w:cstheme="minorHAnsi"/>
                <w:color w:val="000000" w:themeColor="text1"/>
              </w:rPr>
              <w:t>Volume (mL)</w:t>
            </w:r>
          </w:p>
        </w:tc>
      </w:tr>
      <w:tr w:rsidR="002F5358" w14:paraId="4193FCBA" w14:textId="77777777" w:rsidTr="00E5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14:paraId="7612FF29" w14:textId="061F8EEF" w:rsidR="002F5358" w:rsidRPr="00E509B0" w:rsidRDefault="002F5358" w:rsidP="00B216FB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509B0">
              <w:rPr>
                <w:rFonts w:cstheme="minorHAnsi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14:paraId="51D3B357" w14:textId="77777777" w:rsidR="002F5358" w:rsidRPr="00EA5D60" w:rsidRDefault="002F5358" w:rsidP="00B216F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5D60">
              <w:rPr>
                <w:rFonts w:cstheme="minorHAnsi"/>
                <w:color w:val="FF0000"/>
              </w:rPr>
              <w:t>5.6</w:t>
            </w:r>
          </w:p>
        </w:tc>
      </w:tr>
      <w:tr w:rsidR="002F5358" w14:paraId="65EC514D" w14:textId="77777777" w:rsidTr="00E509B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65534987" w14:textId="03BB174F" w:rsidR="002F5358" w:rsidRPr="00E509B0" w:rsidRDefault="002F5358" w:rsidP="00B216FB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509B0">
              <w:rPr>
                <w:rFonts w:cstheme="minorHAnsi"/>
                <w:b w:val="0"/>
                <w:bCs w:val="0"/>
                <w:color w:val="000000" w:themeColor="text1"/>
              </w:rPr>
              <w:t>25</w:t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4738B7B4" w14:textId="77777777" w:rsidR="002F5358" w:rsidRPr="00EA5D60" w:rsidRDefault="002F5358" w:rsidP="00B216F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5D60">
              <w:rPr>
                <w:rFonts w:cstheme="minorHAnsi"/>
                <w:color w:val="FF0000"/>
              </w:rPr>
              <w:t>15</w:t>
            </w:r>
          </w:p>
        </w:tc>
      </w:tr>
      <w:tr w:rsidR="002F5358" w14:paraId="36C2B311" w14:textId="77777777" w:rsidTr="00E5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bottom w:val="nil"/>
            </w:tcBorders>
            <w:shd w:val="clear" w:color="auto" w:fill="FFFFFF"/>
            <w:vAlign w:val="center"/>
          </w:tcPr>
          <w:p w14:paraId="35F7D9CE" w14:textId="3B79D2D1" w:rsidR="002F5358" w:rsidRPr="00E509B0" w:rsidRDefault="002F5358" w:rsidP="00B216FB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509B0">
              <w:rPr>
                <w:rFonts w:cstheme="minorHAnsi"/>
                <w:b w:val="0"/>
                <w:bCs w:val="0"/>
                <w:color w:val="000000" w:themeColor="text1"/>
              </w:rPr>
              <w:t>50</w:t>
            </w:r>
          </w:p>
        </w:tc>
        <w:tc>
          <w:tcPr>
            <w:tcW w:w="2274" w:type="dxa"/>
            <w:tcBorders>
              <w:bottom w:val="nil"/>
            </w:tcBorders>
            <w:shd w:val="clear" w:color="auto" w:fill="FFFFFF"/>
            <w:vAlign w:val="center"/>
          </w:tcPr>
          <w:p w14:paraId="006B7DB8" w14:textId="77777777" w:rsidR="002F5358" w:rsidRPr="00EA5D60" w:rsidRDefault="002F5358" w:rsidP="00B216F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5D60">
              <w:rPr>
                <w:rFonts w:cstheme="minorHAnsi"/>
                <w:color w:val="FF0000"/>
              </w:rPr>
              <w:t>27</w:t>
            </w:r>
          </w:p>
        </w:tc>
      </w:tr>
      <w:tr w:rsidR="002F5358" w14:paraId="00282E8F" w14:textId="77777777" w:rsidTr="00E509B0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65C67FE" w14:textId="4B9980B4" w:rsidR="002F5358" w:rsidRPr="00E509B0" w:rsidRDefault="002F5358" w:rsidP="00B216FB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509B0">
              <w:rPr>
                <w:rFonts w:cstheme="minorHAnsi"/>
                <w:b w:val="0"/>
                <w:bCs w:val="0"/>
                <w:color w:val="000000" w:themeColor="text1"/>
              </w:rPr>
              <w:t>100</w:t>
            </w:r>
          </w:p>
        </w:tc>
        <w:tc>
          <w:tcPr>
            <w:tcW w:w="227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020E7842" w14:textId="77777777" w:rsidR="002F5358" w:rsidRPr="00EA5D60" w:rsidRDefault="002F5358" w:rsidP="00B216F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5D60">
              <w:rPr>
                <w:rFonts w:cstheme="minorHAnsi"/>
                <w:color w:val="FF0000"/>
              </w:rPr>
              <w:t>53</w:t>
            </w:r>
          </w:p>
        </w:tc>
      </w:tr>
    </w:tbl>
    <w:p w14:paraId="4177C9C3" w14:textId="7B486F3D" w:rsidR="00753679" w:rsidRPr="00953BA5" w:rsidRDefault="001D3476" w:rsidP="00953BA5">
      <w:pPr>
        <w:jc w:val="center"/>
        <w:rPr>
          <w:rStyle w:val="IntenseEmphasis"/>
          <w:sz w:val="24"/>
          <w:szCs w:val="24"/>
        </w:rPr>
      </w:pPr>
      <w:r w:rsidRPr="00953BA5">
        <w:rPr>
          <w:rStyle w:val="IntenseEmphasis"/>
          <w:sz w:val="24"/>
          <w:szCs w:val="24"/>
        </w:rPr>
        <w:lastRenderedPageBreak/>
        <w:t xml:space="preserve">Viral </w:t>
      </w:r>
      <w:r w:rsidR="000118BE">
        <w:rPr>
          <w:rStyle w:val="IntenseEmphasis"/>
          <w:sz w:val="24"/>
          <w:szCs w:val="24"/>
        </w:rPr>
        <w:t>R</w:t>
      </w:r>
      <w:r w:rsidRPr="00953BA5">
        <w:rPr>
          <w:rStyle w:val="IntenseEmphasis"/>
          <w:sz w:val="24"/>
          <w:szCs w:val="24"/>
        </w:rPr>
        <w:t>NA</w:t>
      </w:r>
      <w:r w:rsidR="00753679" w:rsidRPr="00953BA5">
        <w:rPr>
          <w:rStyle w:val="IntenseEmphasis"/>
          <w:sz w:val="24"/>
          <w:szCs w:val="24"/>
        </w:rPr>
        <w:t xml:space="preserve"> Purification Protocol</w:t>
      </w:r>
    </w:p>
    <w:p w14:paraId="5B82D2E5" w14:textId="135EF6E2" w:rsidR="00E90922" w:rsidRDefault="00CB737C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Thaw virus or virus-like particle on ice.</w:t>
      </w:r>
    </w:p>
    <w:p w14:paraId="2FBFB43A" w14:textId="77777777" w:rsidR="006A792F" w:rsidRDefault="00CB737C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Transfer </w:t>
      </w:r>
      <w:r w:rsidRPr="00223FF2">
        <w:rPr>
          <w:rFonts w:cstheme="minorHAnsi"/>
          <w:b/>
          <w:bCs/>
        </w:rPr>
        <w:t>350</w:t>
      </w:r>
      <w:r w:rsidR="00223FF2" w:rsidRPr="00223FF2">
        <w:rPr>
          <w:rFonts w:cstheme="minorHAnsi"/>
          <w:b/>
          <w:bCs/>
        </w:rPr>
        <w:t xml:space="preserve"> </w:t>
      </w:r>
      <w:r w:rsidR="003874A1" w:rsidRPr="00223FF2">
        <w:rPr>
          <w:rFonts w:cstheme="minorHAnsi"/>
          <w:b/>
          <w:bCs/>
        </w:rPr>
        <w:t>µL</w:t>
      </w:r>
      <w:r>
        <w:rPr>
          <w:rFonts w:cstheme="minorHAnsi"/>
        </w:rPr>
        <w:t xml:space="preserve"> of thawed virus particle </w:t>
      </w:r>
      <w:r w:rsidR="006A792F">
        <w:rPr>
          <w:rFonts w:cstheme="minorHAnsi"/>
        </w:rPr>
        <w:t xml:space="preserve">to a 1.5 mL microcentrifuge. </w:t>
      </w:r>
    </w:p>
    <w:p w14:paraId="3D31FE44" w14:textId="4EFFA6BF" w:rsidR="00CB737C" w:rsidRDefault="006A792F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Add </w:t>
      </w:r>
      <w:r w:rsidR="00CB737C" w:rsidRPr="00223FF2">
        <w:rPr>
          <w:rFonts w:cstheme="minorHAnsi"/>
          <w:b/>
          <w:bCs/>
        </w:rPr>
        <w:t>350</w:t>
      </w:r>
      <w:r w:rsidR="00223FF2" w:rsidRPr="00223FF2">
        <w:rPr>
          <w:rFonts w:cstheme="minorHAnsi"/>
          <w:b/>
          <w:bCs/>
        </w:rPr>
        <w:t xml:space="preserve"> </w:t>
      </w:r>
      <w:r w:rsidR="003874A1" w:rsidRPr="00223FF2">
        <w:rPr>
          <w:rFonts w:cstheme="minorHAnsi"/>
          <w:b/>
          <w:bCs/>
        </w:rPr>
        <w:t>µ</w:t>
      </w:r>
      <w:r w:rsidR="00CB737C" w:rsidRPr="00223FF2">
        <w:rPr>
          <w:rFonts w:cstheme="minorHAnsi"/>
          <w:b/>
          <w:bCs/>
        </w:rPr>
        <w:t>L</w:t>
      </w:r>
      <w:r w:rsidR="00CB737C">
        <w:rPr>
          <w:rFonts w:cstheme="minorHAnsi"/>
        </w:rPr>
        <w:t xml:space="preserve"> of </w:t>
      </w:r>
      <w:r w:rsidR="000118BE" w:rsidRPr="000118BE">
        <w:rPr>
          <w:rFonts w:cstheme="minorHAnsi"/>
          <w:b/>
          <w:bCs/>
        </w:rPr>
        <w:t>R</w:t>
      </w:r>
      <w:r w:rsidR="00CB737C" w:rsidRPr="006A792F">
        <w:rPr>
          <w:rFonts w:cstheme="minorHAnsi"/>
          <w:b/>
          <w:bCs/>
          <w:color w:val="000000" w:themeColor="text1"/>
        </w:rPr>
        <w:t>NA Extraction Buffer</w:t>
      </w:r>
      <w:r w:rsidR="00CB737C" w:rsidRPr="0069575F">
        <w:rPr>
          <w:rFonts w:cstheme="minorHAnsi"/>
          <w:color w:val="549E39" w:themeColor="accent1"/>
        </w:rPr>
        <w:t xml:space="preserve"> </w:t>
      </w:r>
      <w:r w:rsidRPr="006A792F">
        <w:rPr>
          <w:rFonts w:cstheme="minorHAnsi"/>
          <w:color w:val="000000" w:themeColor="text1"/>
        </w:rPr>
        <w:t xml:space="preserve">to the </w:t>
      </w:r>
      <w:r w:rsidR="00CB737C" w:rsidRPr="006A792F">
        <w:rPr>
          <w:rFonts w:cstheme="minorHAnsi"/>
          <w:color w:val="000000" w:themeColor="text1"/>
        </w:rPr>
        <w:t>tube and mix properly</w:t>
      </w:r>
      <w:r w:rsidR="00CB737C">
        <w:rPr>
          <w:rFonts w:cstheme="minorHAnsi"/>
        </w:rPr>
        <w:t>.</w:t>
      </w:r>
    </w:p>
    <w:p w14:paraId="4AB52262" w14:textId="3F4FAEA6" w:rsidR="00CB737C" w:rsidRDefault="00CB737C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Transfer the </w:t>
      </w:r>
      <w:r w:rsidR="002105D3">
        <w:rPr>
          <w:rFonts w:cstheme="minorHAnsi"/>
        </w:rPr>
        <w:t xml:space="preserve">above mix of virus with </w:t>
      </w:r>
      <w:r w:rsidR="000118BE" w:rsidRPr="000118BE">
        <w:rPr>
          <w:rFonts w:cstheme="minorHAnsi"/>
          <w:b/>
          <w:bCs/>
        </w:rPr>
        <w:t>R</w:t>
      </w:r>
      <w:r w:rsidR="002105D3" w:rsidRPr="006A792F">
        <w:rPr>
          <w:rFonts w:cstheme="minorHAnsi"/>
          <w:b/>
        </w:rPr>
        <w:t>NA Extraction Buffer</w:t>
      </w:r>
      <w:r>
        <w:rPr>
          <w:rFonts w:cstheme="minorHAnsi"/>
        </w:rPr>
        <w:t xml:space="preserve"> </w:t>
      </w:r>
      <w:r w:rsidR="002105D3">
        <w:rPr>
          <w:rFonts w:cstheme="minorHAnsi"/>
        </w:rPr>
        <w:t>on</w:t>
      </w:r>
      <w:r>
        <w:rPr>
          <w:rFonts w:cstheme="minorHAnsi"/>
        </w:rPr>
        <w:t xml:space="preserve">to the </w:t>
      </w:r>
      <w:r w:rsidR="00553DCB" w:rsidRPr="006A792F">
        <w:rPr>
          <w:rFonts w:cstheme="minorHAnsi"/>
          <w:b/>
        </w:rPr>
        <w:t>VBI Binding</w:t>
      </w:r>
      <w:r w:rsidRPr="006A792F">
        <w:rPr>
          <w:rFonts w:cstheme="minorHAnsi"/>
          <w:b/>
        </w:rPr>
        <w:t xml:space="preserve"> column. </w:t>
      </w:r>
    </w:p>
    <w:p w14:paraId="536F6F88" w14:textId="7B1D144C" w:rsidR="00CB737C" w:rsidRDefault="00822899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Close the lid and c</w:t>
      </w:r>
      <w:r w:rsidR="00CB737C">
        <w:rPr>
          <w:rFonts w:cstheme="minorHAnsi"/>
        </w:rPr>
        <w:t>entrifu</w:t>
      </w:r>
      <w:r w:rsidR="00D85E15">
        <w:rPr>
          <w:rFonts w:cstheme="minorHAnsi"/>
        </w:rPr>
        <w:t>ge at 13</w:t>
      </w:r>
      <w:r w:rsidR="006A792F">
        <w:rPr>
          <w:rFonts w:cstheme="minorHAnsi"/>
        </w:rPr>
        <w:t>,</w:t>
      </w:r>
      <w:r w:rsidR="00D85E15">
        <w:rPr>
          <w:rFonts w:cstheme="minorHAnsi"/>
        </w:rPr>
        <w:t>000</w:t>
      </w:r>
      <w:r w:rsidR="006A792F">
        <w:rPr>
          <w:rFonts w:cstheme="minorHAnsi"/>
        </w:rPr>
        <w:t xml:space="preserve"> </w:t>
      </w:r>
      <w:r w:rsidR="00D85E15">
        <w:rPr>
          <w:rFonts w:cstheme="minorHAnsi"/>
        </w:rPr>
        <w:t>rpm for 30 seconds</w:t>
      </w:r>
      <w:r w:rsidR="00A46DB2">
        <w:rPr>
          <w:rFonts w:cstheme="minorHAnsi"/>
        </w:rPr>
        <w:t>.</w:t>
      </w:r>
    </w:p>
    <w:p w14:paraId="70FDA65B" w14:textId="385848B6" w:rsidR="00665C9F" w:rsidRDefault="00665C9F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Discard the flow through.</w:t>
      </w:r>
    </w:p>
    <w:p w14:paraId="1FB3C0F0" w14:textId="70EACF3C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Add </w:t>
      </w:r>
      <w:r w:rsidRPr="00223FF2">
        <w:rPr>
          <w:rFonts w:cstheme="minorHAnsi"/>
          <w:b/>
          <w:bCs/>
        </w:rPr>
        <w:t>650</w:t>
      </w:r>
      <w:r w:rsidR="00223FF2" w:rsidRPr="00223FF2">
        <w:rPr>
          <w:rFonts w:cstheme="minorHAnsi"/>
          <w:b/>
          <w:bCs/>
        </w:rPr>
        <w:t xml:space="preserve"> </w:t>
      </w:r>
      <w:r w:rsidR="003874A1" w:rsidRPr="00223FF2">
        <w:rPr>
          <w:rFonts w:cstheme="minorHAnsi"/>
          <w:b/>
          <w:bCs/>
        </w:rPr>
        <w:t>µL</w:t>
      </w:r>
      <w:r>
        <w:rPr>
          <w:rFonts w:cstheme="minorHAnsi"/>
        </w:rPr>
        <w:t xml:space="preserve"> of </w:t>
      </w:r>
      <w:r w:rsidRPr="006A792F">
        <w:rPr>
          <w:rFonts w:cstheme="minorHAnsi"/>
          <w:b/>
          <w:bCs/>
          <w:color w:val="000000" w:themeColor="text1"/>
        </w:rPr>
        <w:t>Washing Buffer</w:t>
      </w:r>
      <w:r w:rsidRPr="0069575F">
        <w:rPr>
          <w:rFonts w:cstheme="minorHAnsi"/>
          <w:color w:val="549E39" w:themeColor="accent1"/>
        </w:rPr>
        <w:t xml:space="preserve"> </w:t>
      </w:r>
      <w:r>
        <w:rPr>
          <w:rFonts w:cstheme="minorHAnsi"/>
        </w:rPr>
        <w:t>and centrifuge at 13</w:t>
      </w:r>
      <w:r w:rsidR="006A792F">
        <w:rPr>
          <w:rFonts w:cstheme="minorHAnsi"/>
        </w:rPr>
        <w:t>,</w:t>
      </w:r>
      <w:r>
        <w:rPr>
          <w:rFonts w:cstheme="minorHAnsi"/>
        </w:rPr>
        <w:t>000</w:t>
      </w:r>
      <w:r w:rsidR="006A792F">
        <w:rPr>
          <w:rFonts w:cstheme="minorHAnsi"/>
        </w:rPr>
        <w:t xml:space="preserve"> </w:t>
      </w:r>
      <w:r>
        <w:rPr>
          <w:rFonts w:cstheme="minorHAnsi"/>
        </w:rPr>
        <w:t xml:space="preserve">rpm for </w:t>
      </w:r>
      <w:r w:rsidR="00116EC2">
        <w:rPr>
          <w:rFonts w:cstheme="minorHAnsi"/>
        </w:rPr>
        <w:t xml:space="preserve">30 </w:t>
      </w:r>
      <w:r>
        <w:rPr>
          <w:rFonts w:cstheme="minorHAnsi"/>
        </w:rPr>
        <w:t>seconds.</w:t>
      </w:r>
    </w:p>
    <w:p w14:paraId="40715FD6" w14:textId="1474FB35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Discard the flow through. </w:t>
      </w:r>
    </w:p>
    <w:p w14:paraId="66D5CABC" w14:textId="209499D4" w:rsidR="00D85E15" w:rsidRDefault="00374792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Close the lid and d</w:t>
      </w:r>
      <w:r w:rsidR="00D85E15">
        <w:rPr>
          <w:rFonts w:cstheme="minorHAnsi"/>
        </w:rPr>
        <w:t xml:space="preserve">ry the </w:t>
      </w:r>
      <w:r w:rsidR="00553DCB" w:rsidRPr="006A792F">
        <w:rPr>
          <w:rFonts w:cstheme="minorHAnsi"/>
          <w:b/>
        </w:rPr>
        <w:t xml:space="preserve">VBI Binding </w:t>
      </w:r>
      <w:r w:rsidR="00D85E15" w:rsidRPr="006A792F">
        <w:rPr>
          <w:rFonts w:cstheme="minorHAnsi"/>
          <w:b/>
        </w:rPr>
        <w:t>column</w:t>
      </w:r>
      <w:r w:rsidR="00D85E15">
        <w:rPr>
          <w:rFonts w:cstheme="minorHAnsi"/>
        </w:rPr>
        <w:t xml:space="preserve"> by spinning at 13</w:t>
      </w:r>
      <w:r w:rsidR="006A792F">
        <w:rPr>
          <w:rFonts w:cstheme="minorHAnsi"/>
        </w:rPr>
        <w:t>,</w:t>
      </w:r>
      <w:r w:rsidR="00D85E15">
        <w:rPr>
          <w:rFonts w:cstheme="minorHAnsi"/>
        </w:rPr>
        <w:t>000</w:t>
      </w:r>
      <w:r w:rsidR="006A792F">
        <w:rPr>
          <w:rFonts w:cstheme="minorHAnsi"/>
        </w:rPr>
        <w:t xml:space="preserve"> </w:t>
      </w:r>
      <w:r w:rsidR="00D85E15">
        <w:rPr>
          <w:rFonts w:cstheme="minorHAnsi"/>
        </w:rPr>
        <w:t xml:space="preserve">rpm for 30 seconds. </w:t>
      </w:r>
    </w:p>
    <w:p w14:paraId="091B2692" w14:textId="2DEA45A3" w:rsidR="000920D3" w:rsidRPr="006A792F" w:rsidRDefault="000920D3" w:rsidP="000920D3">
      <w:pPr>
        <w:spacing w:after="0" w:line="240" w:lineRule="auto"/>
        <w:ind w:left="720"/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 w:rsidRPr="006A792F">
        <w:rPr>
          <w:rFonts w:cstheme="minorHAnsi"/>
          <w:bCs/>
          <w:i/>
          <w:iCs/>
          <w:color w:val="000000" w:themeColor="text1"/>
          <w:sz w:val="18"/>
          <w:szCs w:val="18"/>
        </w:rPr>
        <w:t>This step will remove all the extra residual liquid remaining in the column</w:t>
      </w:r>
      <w:r w:rsidRPr="006A792F">
        <w:rPr>
          <w:rFonts w:cstheme="minorHAnsi"/>
          <w:i/>
          <w:iCs/>
          <w:color w:val="000000" w:themeColor="text1"/>
          <w:sz w:val="18"/>
          <w:szCs w:val="18"/>
        </w:rPr>
        <w:t xml:space="preserve">. </w:t>
      </w:r>
    </w:p>
    <w:p w14:paraId="0F7E37B0" w14:textId="1CD4C3AD" w:rsidR="00665C9F" w:rsidRPr="00665C9F" w:rsidRDefault="00665C9F" w:rsidP="00665C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65C9F">
        <w:rPr>
          <w:rFonts w:cstheme="minorHAnsi"/>
        </w:rPr>
        <w:t>Discard the flow through tube.</w:t>
      </w:r>
    </w:p>
    <w:p w14:paraId="2B2983A8" w14:textId="41150D54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Transfer the </w:t>
      </w:r>
      <w:r w:rsidR="00553DCB" w:rsidRPr="006A792F">
        <w:rPr>
          <w:rFonts w:cstheme="minorHAnsi"/>
          <w:b/>
        </w:rPr>
        <w:t xml:space="preserve">VBI Binding </w:t>
      </w:r>
      <w:r w:rsidRPr="006A792F">
        <w:rPr>
          <w:rFonts w:cstheme="minorHAnsi"/>
          <w:b/>
        </w:rPr>
        <w:t>column</w:t>
      </w:r>
      <w:r w:rsidR="006A792F">
        <w:rPr>
          <w:rFonts w:cstheme="minorHAnsi"/>
        </w:rPr>
        <w:t xml:space="preserve"> to a clean collection </w:t>
      </w:r>
      <w:r>
        <w:rPr>
          <w:rFonts w:cstheme="minorHAnsi"/>
        </w:rPr>
        <w:t xml:space="preserve">microcentrifuge tube and add </w:t>
      </w:r>
      <w:r w:rsidRPr="00CC6C98">
        <w:rPr>
          <w:rFonts w:cstheme="minorHAnsi"/>
          <w:b/>
          <w:bCs/>
        </w:rPr>
        <w:t>30</w:t>
      </w:r>
      <w:r w:rsidR="00223FF2" w:rsidRPr="00CC6C98">
        <w:rPr>
          <w:rFonts w:cstheme="minorHAnsi"/>
          <w:b/>
          <w:bCs/>
        </w:rPr>
        <w:t xml:space="preserve"> </w:t>
      </w:r>
      <w:r w:rsidR="003874A1" w:rsidRPr="00CC6C98">
        <w:rPr>
          <w:rFonts w:cstheme="minorHAnsi"/>
          <w:b/>
          <w:bCs/>
        </w:rPr>
        <w:t>µL</w:t>
      </w:r>
      <w:r>
        <w:rPr>
          <w:rFonts w:cstheme="minorHAnsi"/>
        </w:rPr>
        <w:t xml:space="preserve"> of </w:t>
      </w:r>
      <w:r w:rsidRPr="006A792F">
        <w:rPr>
          <w:rFonts w:cstheme="minorHAnsi"/>
          <w:b/>
          <w:bCs/>
          <w:color w:val="000000" w:themeColor="text1"/>
        </w:rPr>
        <w:t>Elution Buffer</w:t>
      </w:r>
      <w:r w:rsidRPr="006A792F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to the column.</w:t>
      </w:r>
    </w:p>
    <w:p w14:paraId="41D0A777" w14:textId="76A6A2D0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Incubate for 1 minute at room temperature. </w:t>
      </w:r>
    </w:p>
    <w:p w14:paraId="71C0FD25" w14:textId="4842094D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Spin the </w:t>
      </w:r>
      <w:r w:rsidR="00553DCB" w:rsidRPr="006A792F">
        <w:rPr>
          <w:rFonts w:cstheme="minorHAnsi"/>
          <w:b/>
          <w:color w:val="000000" w:themeColor="text1"/>
        </w:rPr>
        <w:t xml:space="preserve">VBI Binding </w:t>
      </w:r>
      <w:r w:rsidRPr="006A792F">
        <w:rPr>
          <w:rFonts w:cstheme="minorHAnsi"/>
          <w:b/>
          <w:color w:val="000000" w:themeColor="text1"/>
        </w:rPr>
        <w:t xml:space="preserve">column </w:t>
      </w:r>
      <w:r>
        <w:rPr>
          <w:rFonts w:cstheme="minorHAnsi"/>
        </w:rPr>
        <w:t>at 13</w:t>
      </w:r>
      <w:r w:rsidR="006A792F">
        <w:rPr>
          <w:rFonts w:cstheme="minorHAnsi"/>
        </w:rPr>
        <w:t>,</w:t>
      </w:r>
      <w:r>
        <w:rPr>
          <w:rFonts w:cstheme="minorHAnsi"/>
        </w:rPr>
        <w:t>000</w:t>
      </w:r>
      <w:r w:rsidR="006A792F">
        <w:rPr>
          <w:rFonts w:cstheme="minorHAnsi"/>
        </w:rPr>
        <w:t xml:space="preserve"> </w:t>
      </w:r>
      <w:r>
        <w:rPr>
          <w:rFonts w:cstheme="minorHAnsi"/>
        </w:rPr>
        <w:t xml:space="preserve">rpm for 1 minute. </w:t>
      </w:r>
      <w:r w:rsidR="000920D3">
        <w:rPr>
          <w:rFonts w:cstheme="minorHAnsi"/>
        </w:rPr>
        <w:t xml:space="preserve">The elute contains </w:t>
      </w:r>
      <w:r w:rsidR="000F63B9">
        <w:rPr>
          <w:rFonts w:cstheme="minorHAnsi"/>
          <w:bCs/>
          <w:iCs/>
        </w:rPr>
        <w:t>v</w:t>
      </w:r>
      <w:r w:rsidR="000920D3" w:rsidRPr="000F63B9">
        <w:rPr>
          <w:rFonts w:cstheme="minorHAnsi"/>
          <w:bCs/>
          <w:iCs/>
        </w:rPr>
        <w:t xml:space="preserve">iral </w:t>
      </w:r>
      <w:r w:rsidR="000118BE">
        <w:rPr>
          <w:rFonts w:cstheme="minorHAnsi"/>
          <w:bCs/>
          <w:iCs/>
        </w:rPr>
        <w:t>R</w:t>
      </w:r>
      <w:r w:rsidR="000920D3" w:rsidRPr="000F63B9">
        <w:rPr>
          <w:rFonts w:cstheme="minorHAnsi"/>
          <w:bCs/>
          <w:iCs/>
        </w:rPr>
        <w:t>NA</w:t>
      </w:r>
      <w:r w:rsidR="000920D3">
        <w:rPr>
          <w:rFonts w:cstheme="minorHAnsi"/>
        </w:rPr>
        <w:t xml:space="preserve">. </w:t>
      </w:r>
      <w:r>
        <w:rPr>
          <w:rFonts w:cstheme="minorHAnsi"/>
        </w:rPr>
        <w:t>Discard the</w:t>
      </w:r>
      <w:r w:rsidR="00553DCB">
        <w:rPr>
          <w:rFonts w:cstheme="minorHAnsi"/>
        </w:rPr>
        <w:t xml:space="preserve"> </w:t>
      </w:r>
      <w:r w:rsidR="00553DCB" w:rsidRPr="000F63B9">
        <w:rPr>
          <w:rFonts w:cstheme="minorHAnsi"/>
          <w:b/>
        </w:rPr>
        <w:t>VBI Binding</w:t>
      </w:r>
      <w:r w:rsidRPr="000F63B9">
        <w:rPr>
          <w:rFonts w:cstheme="minorHAnsi"/>
          <w:b/>
        </w:rPr>
        <w:t xml:space="preserve"> column. </w:t>
      </w:r>
    </w:p>
    <w:p w14:paraId="527FE447" w14:textId="6AEA3E50" w:rsidR="00D85E15" w:rsidRDefault="000920D3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 long term s</w:t>
      </w:r>
      <w:r w:rsidR="00D85E15">
        <w:rPr>
          <w:rFonts w:cstheme="minorHAnsi"/>
        </w:rPr>
        <w:t>tor</w:t>
      </w:r>
      <w:r w:rsidR="000F63B9">
        <w:rPr>
          <w:rFonts w:cstheme="minorHAnsi"/>
        </w:rPr>
        <w:t>ag</w:t>
      </w:r>
      <w:r>
        <w:rPr>
          <w:rFonts w:cstheme="minorHAnsi"/>
        </w:rPr>
        <w:t>e place</w:t>
      </w:r>
      <w:r w:rsidR="00D85E15">
        <w:rPr>
          <w:rFonts w:cstheme="minorHAnsi"/>
        </w:rPr>
        <w:t xml:space="preserve"> the extracted</w:t>
      </w:r>
      <w:r w:rsidR="00EA770A">
        <w:rPr>
          <w:rFonts w:cstheme="minorHAnsi"/>
        </w:rPr>
        <w:t xml:space="preserve"> </w:t>
      </w:r>
      <w:r w:rsidR="00EA770A" w:rsidRPr="000F63B9">
        <w:rPr>
          <w:rFonts w:cstheme="minorHAnsi"/>
          <w:bCs/>
          <w:iCs/>
        </w:rPr>
        <w:t>viral</w:t>
      </w:r>
      <w:r w:rsidR="00D85E15" w:rsidRPr="000F63B9">
        <w:rPr>
          <w:rFonts w:cstheme="minorHAnsi"/>
          <w:bCs/>
          <w:iCs/>
        </w:rPr>
        <w:t xml:space="preserve"> </w:t>
      </w:r>
      <w:r w:rsidR="000118BE">
        <w:rPr>
          <w:rFonts w:cstheme="minorHAnsi"/>
          <w:bCs/>
          <w:iCs/>
        </w:rPr>
        <w:t>R</w:t>
      </w:r>
      <w:r w:rsidR="00D85E15" w:rsidRPr="000F63B9">
        <w:rPr>
          <w:rFonts w:cstheme="minorHAnsi"/>
          <w:bCs/>
          <w:iCs/>
        </w:rPr>
        <w:t>NA</w:t>
      </w:r>
      <w:r w:rsidR="00D85E15">
        <w:rPr>
          <w:rFonts w:cstheme="minorHAnsi"/>
        </w:rPr>
        <w:t xml:space="preserve"> </w:t>
      </w:r>
      <w:r w:rsidR="003874A1">
        <w:rPr>
          <w:rFonts w:cstheme="minorHAnsi"/>
        </w:rPr>
        <w:t>at -80</w:t>
      </w:r>
      <w:r w:rsidR="00223FF2">
        <w:rPr>
          <w:rFonts w:cstheme="minorHAnsi"/>
        </w:rPr>
        <w:t>°C</w:t>
      </w:r>
      <w:r w:rsidR="003874A1">
        <w:rPr>
          <w:rFonts w:cstheme="minorHAnsi"/>
        </w:rPr>
        <w:t xml:space="preserve">. </w:t>
      </w:r>
    </w:p>
    <w:p w14:paraId="24A9C24E" w14:textId="1F9003A7" w:rsidR="00D048CB" w:rsidRDefault="00D048CB" w:rsidP="00D048CB">
      <w:pPr>
        <w:spacing w:after="0" w:line="240" w:lineRule="auto"/>
        <w:ind w:left="720"/>
        <w:jc w:val="both"/>
        <w:rPr>
          <w:rFonts w:cstheme="minorHAnsi"/>
        </w:rPr>
      </w:pPr>
    </w:p>
    <w:p w14:paraId="71BACA37" w14:textId="38531E4D" w:rsidR="00F272A5" w:rsidRPr="0062438D" w:rsidRDefault="001630C9" w:rsidP="008B7BF9">
      <w:pPr>
        <w:pStyle w:val="TOC3"/>
        <w:numPr>
          <w:ilvl w:val="0"/>
          <w:numId w:val="17"/>
        </w:numPr>
      </w:pPr>
      <w:r w:rsidRPr="0062438D">
        <w:t>Troubleshooting</w:t>
      </w:r>
    </w:p>
    <w:p w14:paraId="76D38F7E" w14:textId="44BC6ACC" w:rsidR="00DE06E8" w:rsidRPr="0062438D" w:rsidRDefault="00E77FE2" w:rsidP="0062438D">
      <w:pPr>
        <w:spacing w:line="240" w:lineRule="auto"/>
        <w:rPr>
          <w:rFonts w:cstheme="minorHAnsi"/>
        </w:rPr>
      </w:pPr>
      <w:r w:rsidRPr="0062438D">
        <w:rPr>
          <w:rFonts w:cstheme="minorHAnsi"/>
        </w:rPr>
        <w:t xml:space="preserve">This guide provides brief recommendations for potential problems with </w:t>
      </w:r>
      <w:r w:rsidR="00A46DB2">
        <w:rPr>
          <w:rFonts w:cstheme="minorHAnsi"/>
        </w:rPr>
        <w:t xml:space="preserve">Viral </w:t>
      </w:r>
      <w:r w:rsidR="000118BE">
        <w:rPr>
          <w:rFonts w:cstheme="minorHAnsi"/>
        </w:rPr>
        <w:t>R</w:t>
      </w:r>
      <w:r w:rsidR="00A46DB2">
        <w:rPr>
          <w:rFonts w:cstheme="minorHAnsi"/>
        </w:rPr>
        <w:t xml:space="preserve">NA Extraction </w:t>
      </w:r>
      <w:r w:rsidRPr="0062438D">
        <w:rPr>
          <w:rFonts w:cstheme="minorHAnsi"/>
        </w:rPr>
        <w:t xml:space="preserve">results. For additional information and assistance, </w:t>
      </w:r>
      <w:r w:rsidR="00A46DB2">
        <w:rPr>
          <w:rFonts w:cstheme="minorHAnsi"/>
        </w:rPr>
        <w:t xml:space="preserve">please </w:t>
      </w:r>
      <w:r w:rsidRPr="0062438D">
        <w:rPr>
          <w:rFonts w:cstheme="minorHAnsi"/>
        </w:rPr>
        <w:t xml:space="preserve">contact </w:t>
      </w:r>
      <w:r w:rsidR="00A46DB2">
        <w:rPr>
          <w:rFonts w:cstheme="minorHAnsi"/>
        </w:rPr>
        <w:t xml:space="preserve">us at </w:t>
      </w:r>
      <w:hyperlink r:id="rId10" w:history="1">
        <w:r w:rsidR="00A46DB2" w:rsidRPr="0069575F">
          <w:rPr>
            <w:rStyle w:val="Hyperlink"/>
            <w:rFonts w:cstheme="minorHAnsi"/>
            <w:b/>
            <w:bCs/>
            <w:color w:val="549E39" w:themeColor="accent1"/>
            <w:u w:val="none"/>
          </w:rPr>
          <w:t>info@virongy.com</w:t>
        </w:r>
      </w:hyperlink>
      <w:r w:rsidR="00A46DB2" w:rsidRPr="0069575F">
        <w:rPr>
          <w:rFonts w:cstheme="minorHAnsi"/>
          <w:b/>
          <w:bCs/>
          <w:color w:val="549E39" w:themeColor="accent1"/>
        </w:rPr>
        <w:t>.</w:t>
      </w:r>
    </w:p>
    <w:tbl>
      <w:tblPr>
        <w:tblStyle w:val="GridTable4-Accent11"/>
        <w:tblW w:w="936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6263"/>
      </w:tblGrid>
      <w:tr w:rsidR="00D048CB" w:rsidRPr="0062438D" w14:paraId="4755BA15" w14:textId="77777777" w:rsidTr="00953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1CA37F" w14:textId="77777777" w:rsidR="00D048CB" w:rsidRPr="00953BA5" w:rsidRDefault="00D048CB" w:rsidP="00C856C1">
            <w:pPr>
              <w:spacing w:before="0"/>
              <w:jc w:val="center"/>
              <w:rPr>
                <w:b w:val="0"/>
                <w:color w:val="auto"/>
              </w:rPr>
            </w:pPr>
            <w:bookmarkStart w:id="3" w:name="_Hlk116476363"/>
            <w:r w:rsidRPr="00953BA5">
              <w:rPr>
                <w:color w:val="auto"/>
              </w:rPr>
              <w:t>Problem</w:t>
            </w:r>
          </w:p>
        </w:tc>
        <w:tc>
          <w:tcPr>
            <w:tcW w:w="6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92F3A" w14:textId="77777777" w:rsidR="00D048CB" w:rsidRPr="00953BA5" w:rsidRDefault="00D048CB" w:rsidP="00C856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53BA5">
              <w:rPr>
                <w:color w:val="auto"/>
              </w:rPr>
              <w:t>Recommendation</w:t>
            </w:r>
          </w:p>
        </w:tc>
      </w:tr>
      <w:tr w:rsidR="00D048CB" w:rsidRPr="0062438D" w14:paraId="159F4BAA" w14:textId="77777777" w:rsidTr="0095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3ED094B1" w14:textId="11C88EF2" w:rsidR="00D048CB" w:rsidRPr="0062438D" w:rsidRDefault="000118BE" w:rsidP="00C856C1">
            <w:pPr>
              <w:jc w:val="center"/>
            </w:pPr>
            <w:r>
              <w:t>R</w:t>
            </w:r>
            <w:r w:rsidR="00D048CB">
              <w:t xml:space="preserve">NA </w:t>
            </w:r>
            <w:r w:rsidR="00D048CB" w:rsidRPr="0062438D">
              <w:t>Low yield</w:t>
            </w:r>
          </w:p>
        </w:tc>
        <w:tc>
          <w:tcPr>
            <w:tcW w:w="6263" w:type="dxa"/>
          </w:tcPr>
          <w:p w14:paraId="62E514B4" w14:textId="7DEFE9CB" w:rsidR="00D048CB" w:rsidRDefault="00D048CB" w:rsidP="00C85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Nucleases may have degraded </w:t>
            </w:r>
            <w:r w:rsidR="000118BE">
              <w:t>R</w:t>
            </w:r>
            <w:r>
              <w:t xml:space="preserve">NA. Follow recommended storage and handling conditions of your sample type </w:t>
            </w:r>
          </w:p>
          <w:p w14:paraId="09582565" w14:textId="1E7E8ACD" w:rsidR="00D048CB" w:rsidRPr="0062438D" w:rsidRDefault="00D048CB" w:rsidP="000F6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Starting </w:t>
            </w:r>
            <w:r w:rsidR="000F63B9">
              <w:t>material</w:t>
            </w:r>
            <w:r>
              <w:t xml:space="preserve"> size </w:t>
            </w:r>
            <w:r w:rsidR="000F63B9">
              <w:t>is</w:t>
            </w:r>
            <w:r>
              <w:t xml:space="preserve"> insufficient. Use more </w:t>
            </w:r>
            <w:r w:rsidR="000F63B9">
              <w:t>materials</w:t>
            </w:r>
          </w:p>
        </w:tc>
      </w:tr>
      <w:tr w:rsidR="00D048CB" w:rsidRPr="0062438D" w14:paraId="2437039C" w14:textId="77777777" w:rsidTr="00953BA5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bottom w:val="nil"/>
            </w:tcBorders>
          </w:tcPr>
          <w:p w14:paraId="1B268689" w14:textId="3D32C097" w:rsidR="00D048CB" w:rsidRPr="0062438D" w:rsidRDefault="000118BE" w:rsidP="00C856C1">
            <w:pPr>
              <w:jc w:val="center"/>
            </w:pPr>
            <w:r>
              <w:t>R</w:t>
            </w:r>
            <w:r w:rsidR="00D048CB">
              <w:t>NA Degradation</w:t>
            </w:r>
          </w:p>
        </w:tc>
        <w:tc>
          <w:tcPr>
            <w:tcW w:w="6263" w:type="dxa"/>
            <w:tcBorders>
              <w:bottom w:val="nil"/>
            </w:tcBorders>
          </w:tcPr>
          <w:p w14:paraId="3003FE14" w14:textId="77777777" w:rsidR="00D048CB" w:rsidRPr="0062438D" w:rsidRDefault="00D048CB" w:rsidP="00C85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Poor quality of samples</w:t>
            </w:r>
            <w:r w:rsidRPr="0062438D">
              <w:t>.</w:t>
            </w:r>
            <w:r>
              <w:t xml:space="preserve"> Always use fresh samples or samples frozen at -80</w:t>
            </w:r>
            <w:r>
              <w:rPr>
                <w:rFonts w:cstheme="minorHAnsi"/>
              </w:rPr>
              <w:t>°</w:t>
            </w:r>
            <w:r>
              <w:t>C. Follow recommended storage and handling conditions of your sample type.</w:t>
            </w:r>
          </w:p>
        </w:tc>
      </w:tr>
      <w:tr w:rsidR="00D048CB" w:rsidRPr="0062438D" w14:paraId="70887E1E" w14:textId="77777777" w:rsidTr="0095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nil"/>
              <w:bottom w:val="single" w:sz="4" w:space="0" w:color="auto"/>
            </w:tcBorders>
          </w:tcPr>
          <w:p w14:paraId="6D922FF1" w14:textId="003B2AC7" w:rsidR="00D048CB" w:rsidRPr="0062438D" w:rsidRDefault="00D048CB" w:rsidP="000F63B9">
            <w:pPr>
              <w:jc w:val="center"/>
            </w:pPr>
            <w:r>
              <w:t xml:space="preserve">Poor performance of </w:t>
            </w:r>
            <w:r w:rsidR="000118BE">
              <w:t>R</w:t>
            </w:r>
            <w:r w:rsidR="000F63B9">
              <w:t>NA</w:t>
            </w: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14:paraId="1C461A34" w14:textId="77777777" w:rsidR="00D048CB" w:rsidRDefault="00D048CB" w:rsidP="00C85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38D">
              <w:t xml:space="preserve">Prepare buffers as directed in section </w:t>
            </w:r>
            <w:r>
              <w:t>7.1</w:t>
            </w:r>
            <w:r w:rsidRPr="0062438D">
              <w:t xml:space="preserve"> (</w:t>
            </w:r>
            <w:r w:rsidRPr="00C5671C">
              <w:rPr>
                <w:b/>
                <w:bCs/>
                <w:i/>
                <w:iCs/>
              </w:rPr>
              <w:t>Before Starting</w:t>
            </w:r>
            <w:r w:rsidRPr="0062438D">
              <w:t>). Ensure that 100% ethanol is added.</w:t>
            </w:r>
          </w:p>
          <w:p w14:paraId="4867F4DD" w14:textId="16E9BB03" w:rsidR="00D048CB" w:rsidRPr="0062438D" w:rsidRDefault="00D048CB" w:rsidP="00C85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Traces of ethanol from Wash Buffer can inhibit downstream reactions. Make sure the </w:t>
            </w:r>
            <w:r w:rsidRPr="006D1922">
              <w:rPr>
                <w:b/>
                <w:bCs/>
                <w:i/>
                <w:iCs/>
              </w:rPr>
              <w:t xml:space="preserve">step </w:t>
            </w:r>
            <w:r>
              <w:rPr>
                <w:b/>
                <w:bCs/>
                <w:i/>
                <w:iCs/>
              </w:rPr>
              <w:t>8</w:t>
            </w:r>
            <w:r>
              <w:t xml:space="preserve"> is strictly followed.</w:t>
            </w:r>
          </w:p>
          <w:p w14:paraId="5729900F" w14:textId="77777777" w:rsidR="00D048CB" w:rsidRPr="0062438D" w:rsidRDefault="00D048CB" w:rsidP="00C85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the reagents used for performing downstream applications are within the specifications and expiration date</w:t>
            </w:r>
          </w:p>
        </w:tc>
      </w:tr>
      <w:bookmarkEnd w:id="3"/>
    </w:tbl>
    <w:p w14:paraId="42A858D2" w14:textId="116316B9" w:rsidR="001630C9" w:rsidRPr="0062438D" w:rsidRDefault="001630C9" w:rsidP="0024263D"/>
    <w:sectPr w:rsidR="001630C9" w:rsidRPr="0062438D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F140" w14:textId="77777777" w:rsidR="00F73E50" w:rsidRDefault="00F73E50" w:rsidP="00B912CB">
      <w:pPr>
        <w:spacing w:after="0" w:line="240" w:lineRule="auto"/>
      </w:pPr>
      <w:r>
        <w:separator/>
      </w:r>
    </w:p>
  </w:endnote>
  <w:endnote w:type="continuationSeparator" w:id="0">
    <w:p w14:paraId="3DB5EDA7" w14:textId="77777777" w:rsidR="00F73E50" w:rsidRDefault="00F73E50" w:rsidP="00B9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altName w:val="Arial"/>
    <w:panose1 w:val="020B0604020202020204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E701" w14:textId="77777777" w:rsidR="006A792F" w:rsidRDefault="006A792F" w:rsidP="004E23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718A3" w14:textId="77777777" w:rsidR="006A792F" w:rsidRDefault="006A792F" w:rsidP="004E23C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03436984"/>
      <w:docPartObj>
        <w:docPartGallery w:val="Page Numbers (Bottom of Page)"/>
        <w:docPartUnique/>
      </w:docPartObj>
    </w:sdtPr>
    <w:sdtEndPr/>
    <w:sdtContent>
      <w:p w14:paraId="5958C079" w14:textId="77777777" w:rsidR="006A792F" w:rsidRDefault="006A792F" w:rsidP="00D40FAD">
        <w:pPr>
          <w:pStyle w:val="Footer"/>
          <w:ind w:firstLine="360"/>
          <w:jc w:val="center"/>
          <w:rPr>
            <w:sz w:val="16"/>
            <w:szCs w:val="16"/>
          </w:rPr>
        </w:pPr>
      </w:p>
      <w:p w14:paraId="77C4998F" w14:textId="3CDCD665" w:rsidR="006A792F" w:rsidRPr="007D24D2" w:rsidRDefault="006A792F" w:rsidP="00D40FAD">
        <w:pPr>
          <w:pStyle w:val="Footer"/>
          <w:ind w:firstLine="360"/>
          <w:jc w:val="center"/>
          <w:rPr>
            <w:rFonts w:cstheme="minorHAnsi"/>
            <w:sz w:val="16"/>
            <w:szCs w:val="16"/>
          </w:rPr>
        </w:pPr>
        <w:r w:rsidRPr="007D24D2">
          <w:rPr>
            <w:sz w:val="16"/>
            <w:szCs w:val="16"/>
          </w:rPr>
          <w:t xml:space="preserve">Virongy Biosciences Inc </w:t>
        </w:r>
        <w:r w:rsidRPr="007D24D2">
          <w:rPr>
            <w:rFonts w:cstheme="minorHAnsi"/>
            <w:sz w:val="16"/>
            <w:szCs w:val="16"/>
          </w:rPr>
          <w:t>|</w:t>
        </w:r>
        <w:r w:rsidRPr="007D24D2">
          <w:rPr>
            <w:sz w:val="16"/>
            <w:szCs w:val="16"/>
          </w:rPr>
          <w:t xml:space="preserve"> 11225 </w:t>
        </w:r>
        <w:proofErr w:type="spellStart"/>
        <w:r w:rsidRPr="007D24D2">
          <w:rPr>
            <w:sz w:val="16"/>
            <w:szCs w:val="16"/>
          </w:rPr>
          <w:t>Assett</w:t>
        </w:r>
        <w:proofErr w:type="spellEnd"/>
        <w:r w:rsidRPr="007D24D2">
          <w:rPr>
            <w:sz w:val="16"/>
            <w:szCs w:val="16"/>
          </w:rPr>
          <w:t xml:space="preserve"> Loop Suite 111 </w:t>
        </w:r>
        <w:r w:rsidRPr="007D24D2">
          <w:rPr>
            <w:rFonts w:cstheme="minorHAnsi"/>
            <w:sz w:val="16"/>
            <w:szCs w:val="16"/>
          </w:rPr>
          <w:t>· Manassas, VA, USA | 703-257-5500</w:t>
        </w:r>
      </w:p>
      <w:p w14:paraId="4C43F870" w14:textId="1A9511C5" w:rsidR="006A792F" w:rsidRPr="007D24D2" w:rsidRDefault="006A792F" w:rsidP="00D40FAD">
        <w:pPr>
          <w:pStyle w:val="Footer"/>
          <w:ind w:firstLine="360"/>
          <w:jc w:val="center"/>
          <w:rPr>
            <w:sz w:val="16"/>
            <w:szCs w:val="16"/>
          </w:rPr>
        </w:pPr>
        <w:r w:rsidRPr="007D24D2">
          <w:rPr>
            <w:rFonts w:cstheme="minorHAnsi"/>
            <w:b/>
            <w:bCs/>
            <w:sz w:val="16"/>
            <w:szCs w:val="16"/>
          </w:rPr>
          <w:t>www.virongy.com</w:t>
        </w:r>
        <w:r w:rsidRPr="007D24D2">
          <w:rPr>
            <w:rFonts w:cstheme="minorHAnsi"/>
            <w:sz w:val="16"/>
            <w:szCs w:val="16"/>
          </w:rPr>
          <w:t xml:space="preserve"> | info@virongy.com | Revision 1 </w:t>
        </w:r>
        <w:r w:rsidR="00045DAB">
          <w:rPr>
            <w:rFonts w:cstheme="minorHAnsi"/>
            <w:sz w:val="16"/>
            <w:szCs w:val="16"/>
          </w:rPr>
          <w:t>November 4</w:t>
        </w:r>
        <w:r w:rsidRPr="007D24D2">
          <w:rPr>
            <w:rFonts w:cstheme="minorHAnsi"/>
            <w:sz w:val="16"/>
            <w:szCs w:val="16"/>
          </w:rPr>
          <w:t>, 2022</w:t>
        </w:r>
      </w:p>
      <w:p w14:paraId="17522DDC" w14:textId="758991E3" w:rsidR="006A792F" w:rsidRPr="00F30775" w:rsidRDefault="006A792F" w:rsidP="00F30775">
        <w:pPr>
          <w:pStyle w:val="Footer"/>
          <w:jc w:val="center"/>
          <w:rPr>
            <w:sz w:val="16"/>
            <w:szCs w:val="16"/>
          </w:rPr>
        </w:pPr>
        <w:r w:rsidRPr="007D24D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52AB21" wp14:editId="0B7BF65F">
                  <wp:simplePos x="0" y="0"/>
                  <wp:positionH relativeFrom="rightMargin">
                    <wp:posOffset>323850</wp:posOffset>
                  </wp:positionH>
                  <wp:positionV relativeFrom="bottomMargin">
                    <wp:posOffset>0</wp:posOffset>
                  </wp:positionV>
                  <wp:extent cx="514350" cy="447675"/>
                  <wp:effectExtent l="0" t="0" r="0" b="952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7188EFCB" w14:textId="77777777" w:rsidR="006A792F" w:rsidRPr="00EB0D00" w:rsidRDefault="006A792F" w:rsidP="008C62D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B0D00">
                                        <w:rPr>
                                          <w:rFonts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EB0D00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EB0D00">
                                        <w:rPr>
                                          <w:rFonts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F72BCA" w:rsidRPr="00F72BC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noProof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EB0D00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noProof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7152AB21" id="Rectangle 5" o:spid="_x0000_s1026" style="position:absolute;left:0;text-align:left;margin-left:25.5pt;margin-top:0;width:4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b/>
                            <w:bCs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7188EFCB" w14:textId="77777777" w:rsidR="006A792F" w:rsidRPr="00EB0D00" w:rsidRDefault="006A792F" w:rsidP="008C62D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B0D00">
                                  <w:rPr>
                                    <w:rFonts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EB0D00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EB0D00">
                                  <w:rPr>
                                    <w:rFonts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F72BCA" w:rsidRPr="00F72BC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EB0D0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4C40" w14:textId="77777777" w:rsidR="00F73E50" w:rsidRDefault="00F73E50" w:rsidP="00B912CB">
      <w:pPr>
        <w:spacing w:after="0" w:line="240" w:lineRule="auto"/>
      </w:pPr>
      <w:r>
        <w:separator/>
      </w:r>
    </w:p>
  </w:footnote>
  <w:footnote w:type="continuationSeparator" w:id="0">
    <w:p w14:paraId="4BCE2992" w14:textId="77777777" w:rsidR="00F73E50" w:rsidRDefault="00F73E50" w:rsidP="00B9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1CBF" w14:textId="203FEF5C" w:rsidR="006A792F" w:rsidRDefault="006A792F" w:rsidP="00B912CB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 w:rsidRPr="00B912CB">
      <w:rPr>
        <w:noProof/>
      </w:rPr>
      <w:drawing>
        <wp:inline distT="0" distB="0" distL="0" distR="0" wp14:anchorId="4FCE56B7" wp14:editId="346EAF30">
          <wp:extent cx="807204" cy="476250"/>
          <wp:effectExtent l="0" t="0" r="571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094" cy="49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059E3" w14:textId="77777777" w:rsidR="006A792F" w:rsidRDefault="006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E39"/>
    <w:multiLevelType w:val="multilevel"/>
    <w:tmpl w:val="8E22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5340D"/>
    <w:multiLevelType w:val="hybridMultilevel"/>
    <w:tmpl w:val="6CF8019C"/>
    <w:lvl w:ilvl="0" w:tplc="62E0B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004CC"/>
    <w:multiLevelType w:val="hybridMultilevel"/>
    <w:tmpl w:val="7844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E57"/>
    <w:multiLevelType w:val="hybridMultilevel"/>
    <w:tmpl w:val="B7E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3D68"/>
    <w:multiLevelType w:val="hybridMultilevel"/>
    <w:tmpl w:val="12ACC03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19AD37F4"/>
    <w:multiLevelType w:val="hybridMultilevel"/>
    <w:tmpl w:val="6F2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5917"/>
    <w:multiLevelType w:val="hybridMultilevel"/>
    <w:tmpl w:val="FA60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6D19"/>
    <w:multiLevelType w:val="hybridMultilevel"/>
    <w:tmpl w:val="B7E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3A89"/>
    <w:multiLevelType w:val="hybridMultilevel"/>
    <w:tmpl w:val="AF46A7A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3D275196"/>
    <w:multiLevelType w:val="hybridMultilevel"/>
    <w:tmpl w:val="DA9E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D46C7"/>
    <w:multiLevelType w:val="multilevel"/>
    <w:tmpl w:val="B2620A62"/>
    <w:lvl w:ilvl="0">
      <w:start w:val="1"/>
      <w:numFmt w:val="decimal"/>
      <w:pStyle w:val="TOC1"/>
      <w:lvlText w:val="%1."/>
      <w:lvlJc w:val="left"/>
      <w:pPr>
        <w:ind w:left="57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440"/>
      </w:pPr>
      <w:rPr>
        <w:rFonts w:hint="default"/>
      </w:rPr>
    </w:lvl>
  </w:abstractNum>
  <w:abstractNum w:abstractNumId="11" w15:restartNumberingAfterBreak="0">
    <w:nsid w:val="51F862D5"/>
    <w:multiLevelType w:val="hybridMultilevel"/>
    <w:tmpl w:val="6DB89DF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46A2280"/>
    <w:multiLevelType w:val="hybridMultilevel"/>
    <w:tmpl w:val="974A5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80EA5"/>
    <w:multiLevelType w:val="hybridMultilevel"/>
    <w:tmpl w:val="318E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14FD"/>
    <w:multiLevelType w:val="hybridMultilevel"/>
    <w:tmpl w:val="B3E0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1136"/>
    <w:multiLevelType w:val="hybridMultilevel"/>
    <w:tmpl w:val="94C8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3A1A"/>
    <w:multiLevelType w:val="hybridMultilevel"/>
    <w:tmpl w:val="2D64992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5FDD63F2"/>
    <w:multiLevelType w:val="multilevel"/>
    <w:tmpl w:val="6FEE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0463049"/>
    <w:multiLevelType w:val="hybridMultilevel"/>
    <w:tmpl w:val="1C32F0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A5A4E61"/>
    <w:multiLevelType w:val="hybridMultilevel"/>
    <w:tmpl w:val="86C0E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4161"/>
    <w:multiLevelType w:val="hybridMultilevel"/>
    <w:tmpl w:val="2EC0D704"/>
    <w:lvl w:ilvl="0" w:tplc="1288437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 w15:restartNumberingAfterBreak="0">
    <w:nsid w:val="7DFA370D"/>
    <w:multiLevelType w:val="hybridMultilevel"/>
    <w:tmpl w:val="8FF4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7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0"/>
    <w:lvlOverride w:ilvl="0">
      <w:startOverride w:val="2"/>
    </w:lvlOverride>
  </w:num>
  <w:num w:numId="13">
    <w:abstractNumId w:val="10"/>
    <w:lvlOverride w:ilvl="0">
      <w:startOverride w:val="2"/>
    </w:lvlOverride>
    <w:lvlOverride w:ilvl="1">
      <w:startOverride w:val="1"/>
    </w:lvlOverride>
  </w:num>
  <w:num w:numId="14">
    <w:abstractNumId w:val="18"/>
  </w:num>
  <w:num w:numId="15">
    <w:abstractNumId w:val="4"/>
  </w:num>
  <w:num w:numId="16">
    <w:abstractNumId w:val="13"/>
  </w:num>
  <w:num w:numId="17">
    <w:abstractNumId w:val="10"/>
    <w:lvlOverride w:ilvl="0">
      <w:startOverride w:val="3"/>
    </w:lvlOverride>
  </w:num>
  <w:num w:numId="18">
    <w:abstractNumId w:val="8"/>
  </w:num>
  <w:num w:numId="19">
    <w:abstractNumId w:val="12"/>
  </w:num>
  <w:num w:numId="20">
    <w:abstractNumId w:val="16"/>
  </w:num>
  <w:num w:numId="21">
    <w:abstractNumId w:val="6"/>
  </w:num>
  <w:num w:numId="22">
    <w:abstractNumId w:val="19"/>
  </w:num>
  <w:num w:numId="23">
    <w:abstractNumId w:val="2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8"/>
    <w:rsid w:val="00007536"/>
    <w:rsid w:val="000118BE"/>
    <w:rsid w:val="000203CB"/>
    <w:rsid w:val="000244E7"/>
    <w:rsid w:val="00030402"/>
    <w:rsid w:val="00032A33"/>
    <w:rsid w:val="0004457A"/>
    <w:rsid w:val="00045DAB"/>
    <w:rsid w:val="000552CD"/>
    <w:rsid w:val="000645F5"/>
    <w:rsid w:val="0007382E"/>
    <w:rsid w:val="000750F8"/>
    <w:rsid w:val="000920D3"/>
    <w:rsid w:val="00092B12"/>
    <w:rsid w:val="000A68D4"/>
    <w:rsid w:val="000A7E07"/>
    <w:rsid w:val="000C2AC2"/>
    <w:rsid w:val="000D72A3"/>
    <w:rsid w:val="000F63B9"/>
    <w:rsid w:val="00106E68"/>
    <w:rsid w:val="00115E45"/>
    <w:rsid w:val="00116EC2"/>
    <w:rsid w:val="001170DA"/>
    <w:rsid w:val="00125185"/>
    <w:rsid w:val="001337BC"/>
    <w:rsid w:val="00142739"/>
    <w:rsid w:val="00142E2F"/>
    <w:rsid w:val="00150133"/>
    <w:rsid w:val="00156579"/>
    <w:rsid w:val="0016106E"/>
    <w:rsid w:val="001614CC"/>
    <w:rsid w:val="001630C9"/>
    <w:rsid w:val="00164B8A"/>
    <w:rsid w:val="00173B7A"/>
    <w:rsid w:val="00177977"/>
    <w:rsid w:val="00181D8E"/>
    <w:rsid w:val="001B5BAD"/>
    <w:rsid w:val="001D17E6"/>
    <w:rsid w:val="001D225F"/>
    <w:rsid w:val="001D3476"/>
    <w:rsid w:val="001F041A"/>
    <w:rsid w:val="001F7807"/>
    <w:rsid w:val="002063A4"/>
    <w:rsid w:val="002105D3"/>
    <w:rsid w:val="0021360A"/>
    <w:rsid w:val="0022200C"/>
    <w:rsid w:val="00222703"/>
    <w:rsid w:val="00223FF2"/>
    <w:rsid w:val="00224EB6"/>
    <w:rsid w:val="00225985"/>
    <w:rsid w:val="002307CF"/>
    <w:rsid w:val="00232347"/>
    <w:rsid w:val="0024263D"/>
    <w:rsid w:val="0024704C"/>
    <w:rsid w:val="002566A3"/>
    <w:rsid w:val="00266F9D"/>
    <w:rsid w:val="0026785D"/>
    <w:rsid w:val="002711B0"/>
    <w:rsid w:val="002800B2"/>
    <w:rsid w:val="00291D1E"/>
    <w:rsid w:val="002B24E2"/>
    <w:rsid w:val="002C76E7"/>
    <w:rsid w:val="002E3650"/>
    <w:rsid w:val="002E70D9"/>
    <w:rsid w:val="002E7180"/>
    <w:rsid w:val="002F5358"/>
    <w:rsid w:val="0030413D"/>
    <w:rsid w:val="003064B0"/>
    <w:rsid w:val="00306C0A"/>
    <w:rsid w:val="00314E20"/>
    <w:rsid w:val="003152CD"/>
    <w:rsid w:val="00321EE0"/>
    <w:rsid w:val="00323292"/>
    <w:rsid w:val="00331599"/>
    <w:rsid w:val="00337AAC"/>
    <w:rsid w:val="003551F9"/>
    <w:rsid w:val="00372FD6"/>
    <w:rsid w:val="003734B2"/>
    <w:rsid w:val="003742B1"/>
    <w:rsid w:val="00374792"/>
    <w:rsid w:val="0038094D"/>
    <w:rsid w:val="00387296"/>
    <w:rsid w:val="003874A1"/>
    <w:rsid w:val="00391FAA"/>
    <w:rsid w:val="00395A3A"/>
    <w:rsid w:val="003A10FB"/>
    <w:rsid w:val="003A363F"/>
    <w:rsid w:val="003A5E8E"/>
    <w:rsid w:val="003E079C"/>
    <w:rsid w:val="003E47BB"/>
    <w:rsid w:val="003F4BBF"/>
    <w:rsid w:val="003F6060"/>
    <w:rsid w:val="00402253"/>
    <w:rsid w:val="00417837"/>
    <w:rsid w:val="004315C1"/>
    <w:rsid w:val="004317ED"/>
    <w:rsid w:val="004436C9"/>
    <w:rsid w:val="00470452"/>
    <w:rsid w:val="004728CE"/>
    <w:rsid w:val="004819DB"/>
    <w:rsid w:val="004A3F18"/>
    <w:rsid w:val="004B55B8"/>
    <w:rsid w:val="004C04F6"/>
    <w:rsid w:val="004D4FC6"/>
    <w:rsid w:val="004D79C4"/>
    <w:rsid w:val="004E23C4"/>
    <w:rsid w:val="004E41B3"/>
    <w:rsid w:val="004E6E14"/>
    <w:rsid w:val="004F1D7A"/>
    <w:rsid w:val="004F6A86"/>
    <w:rsid w:val="004F7D7E"/>
    <w:rsid w:val="00501BE0"/>
    <w:rsid w:val="00503636"/>
    <w:rsid w:val="00505A66"/>
    <w:rsid w:val="00521BE5"/>
    <w:rsid w:val="00522A2A"/>
    <w:rsid w:val="005518B3"/>
    <w:rsid w:val="00553DCB"/>
    <w:rsid w:val="005540ED"/>
    <w:rsid w:val="005576A4"/>
    <w:rsid w:val="00561D3D"/>
    <w:rsid w:val="00562721"/>
    <w:rsid w:val="005640CF"/>
    <w:rsid w:val="00570581"/>
    <w:rsid w:val="005754F5"/>
    <w:rsid w:val="00575664"/>
    <w:rsid w:val="00575A2E"/>
    <w:rsid w:val="005938B9"/>
    <w:rsid w:val="005B062C"/>
    <w:rsid w:val="005B4F83"/>
    <w:rsid w:val="005D51DB"/>
    <w:rsid w:val="00607AFA"/>
    <w:rsid w:val="0062438D"/>
    <w:rsid w:val="00626F0A"/>
    <w:rsid w:val="00635CFD"/>
    <w:rsid w:val="00645E80"/>
    <w:rsid w:val="00650416"/>
    <w:rsid w:val="00665C9F"/>
    <w:rsid w:val="00671B93"/>
    <w:rsid w:val="006743BF"/>
    <w:rsid w:val="006765F5"/>
    <w:rsid w:val="006766B6"/>
    <w:rsid w:val="0069575F"/>
    <w:rsid w:val="006966C9"/>
    <w:rsid w:val="006A6EA2"/>
    <w:rsid w:val="006A792F"/>
    <w:rsid w:val="006B3681"/>
    <w:rsid w:val="006C7D41"/>
    <w:rsid w:val="006D4C3B"/>
    <w:rsid w:val="006E290C"/>
    <w:rsid w:val="006F5C32"/>
    <w:rsid w:val="00701A8A"/>
    <w:rsid w:val="00707A02"/>
    <w:rsid w:val="007103F1"/>
    <w:rsid w:val="0072655F"/>
    <w:rsid w:val="00732A49"/>
    <w:rsid w:val="00733DF0"/>
    <w:rsid w:val="00737BEF"/>
    <w:rsid w:val="00740098"/>
    <w:rsid w:val="00753679"/>
    <w:rsid w:val="00753C67"/>
    <w:rsid w:val="00756B79"/>
    <w:rsid w:val="007576FB"/>
    <w:rsid w:val="00776B3A"/>
    <w:rsid w:val="0079665B"/>
    <w:rsid w:val="007D54A2"/>
    <w:rsid w:val="007D7ED7"/>
    <w:rsid w:val="007E76A9"/>
    <w:rsid w:val="007F535F"/>
    <w:rsid w:val="00812CD1"/>
    <w:rsid w:val="00822899"/>
    <w:rsid w:val="00823E29"/>
    <w:rsid w:val="008262C9"/>
    <w:rsid w:val="0082648A"/>
    <w:rsid w:val="0084091E"/>
    <w:rsid w:val="00851335"/>
    <w:rsid w:val="00852A3F"/>
    <w:rsid w:val="0086136A"/>
    <w:rsid w:val="00871388"/>
    <w:rsid w:val="00876AEE"/>
    <w:rsid w:val="00877776"/>
    <w:rsid w:val="00882FC1"/>
    <w:rsid w:val="008B5846"/>
    <w:rsid w:val="008B7BF9"/>
    <w:rsid w:val="008C4065"/>
    <w:rsid w:val="008C62D8"/>
    <w:rsid w:val="008D2745"/>
    <w:rsid w:val="008D7C4B"/>
    <w:rsid w:val="008E3286"/>
    <w:rsid w:val="008E5BBE"/>
    <w:rsid w:val="008E780F"/>
    <w:rsid w:val="0090275E"/>
    <w:rsid w:val="00905AF6"/>
    <w:rsid w:val="00907E67"/>
    <w:rsid w:val="00911C7E"/>
    <w:rsid w:val="0091259C"/>
    <w:rsid w:val="00913CEF"/>
    <w:rsid w:val="0093236B"/>
    <w:rsid w:val="00942230"/>
    <w:rsid w:val="00945D74"/>
    <w:rsid w:val="00951DD1"/>
    <w:rsid w:val="00953BA5"/>
    <w:rsid w:val="0095654D"/>
    <w:rsid w:val="00956654"/>
    <w:rsid w:val="009656AE"/>
    <w:rsid w:val="0099004E"/>
    <w:rsid w:val="009A2D38"/>
    <w:rsid w:val="009A7C96"/>
    <w:rsid w:val="009B0925"/>
    <w:rsid w:val="009C0BBA"/>
    <w:rsid w:val="009D1F21"/>
    <w:rsid w:val="009D3A59"/>
    <w:rsid w:val="009D4B78"/>
    <w:rsid w:val="009E1557"/>
    <w:rsid w:val="009E3196"/>
    <w:rsid w:val="00A035F0"/>
    <w:rsid w:val="00A21971"/>
    <w:rsid w:val="00A430F8"/>
    <w:rsid w:val="00A46896"/>
    <w:rsid w:val="00A46DB2"/>
    <w:rsid w:val="00A51669"/>
    <w:rsid w:val="00A61F59"/>
    <w:rsid w:val="00A62F05"/>
    <w:rsid w:val="00A838C2"/>
    <w:rsid w:val="00A873ED"/>
    <w:rsid w:val="00A9090E"/>
    <w:rsid w:val="00A97039"/>
    <w:rsid w:val="00AA7D2C"/>
    <w:rsid w:val="00AB156D"/>
    <w:rsid w:val="00AC058A"/>
    <w:rsid w:val="00AC62C3"/>
    <w:rsid w:val="00AD667B"/>
    <w:rsid w:val="00AE3A75"/>
    <w:rsid w:val="00B01C78"/>
    <w:rsid w:val="00B14C02"/>
    <w:rsid w:val="00B216FB"/>
    <w:rsid w:val="00B2367F"/>
    <w:rsid w:val="00B3258D"/>
    <w:rsid w:val="00B52B63"/>
    <w:rsid w:val="00B7183D"/>
    <w:rsid w:val="00B912CB"/>
    <w:rsid w:val="00BB117C"/>
    <w:rsid w:val="00BB16E8"/>
    <w:rsid w:val="00BB480A"/>
    <w:rsid w:val="00BC664E"/>
    <w:rsid w:val="00BD1102"/>
    <w:rsid w:val="00BD2B1A"/>
    <w:rsid w:val="00BD599E"/>
    <w:rsid w:val="00BE255A"/>
    <w:rsid w:val="00BF7A8E"/>
    <w:rsid w:val="00C01C56"/>
    <w:rsid w:val="00C061F5"/>
    <w:rsid w:val="00C12343"/>
    <w:rsid w:val="00C24A66"/>
    <w:rsid w:val="00C24B0B"/>
    <w:rsid w:val="00C2649A"/>
    <w:rsid w:val="00C30504"/>
    <w:rsid w:val="00C353A9"/>
    <w:rsid w:val="00C360D3"/>
    <w:rsid w:val="00C4105F"/>
    <w:rsid w:val="00C424BA"/>
    <w:rsid w:val="00C44C62"/>
    <w:rsid w:val="00C61BE1"/>
    <w:rsid w:val="00C63AAA"/>
    <w:rsid w:val="00C7663E"/>
    <w:rsid w:val="00C856C1"/>
    <w:rsid w:val="00C91DF4"/>
    <w:rsid w:val="00CB183C"/>
    <w:rsid w:val="00CB737C"/>
    <w:rsid w:val="00CC010B"/>
    <w:rsid w:val="00CC6C98"/>
    <w:rsid w:val="00CC75DD"/>
    <w:rsid w:val="00CD2536"/>
    <w:rsid w:val="00CD7AFB"/>
    <w:rsid w:val="00CF200F"/>
    <w:rsid w:val="00D048CB"/>
    <w:rsid w:val="00D15129"/>
    <w:rsid w:val="00D20EB1"/>
    <w:rsid w:val="00D257F3"/>
    <w:rsid w:val="00D325AA"/>
    <w:rsid w:val="00D37276"/>
    <w:rsid w:val="00D40FAD"/>
    <w:rsid w:val="00D4338C"/>
    <w:rsid w:val="00D57EC4"/>
    <w:rsid w:val="00D61C8C"/>
    <w:rsid w:val="00D85E15"/>
    <w:rsid w:val="00DB2B26"/>
    <w:rsid w:val="00DB77FE"/>
    <w:rsid w:val="00DC05DF"/>
    <w:rsid w:val="00DE06E8"/>
    <w:rsid w:val="00DE78F6"/>
    <w:rsid w:val="00E003D0"/>
    <w:rsid w:val="00E02A67"/>
    <w:rsid w:val="00E1070A"/>
    <w:rsid w:val="00E42AFE"/>
    <w:rsid w:val="00E509B0"/>
    <w:rsid w:val="00E60F79"/>
    <w:rsid w:val="00E75767"/>
    <w:rsid w:val="00E77FE2"/>
    <w:rsid w:val="00E8076C"/>
    <w:rsid w:val="00E90922"/>
    <w:rsid w:val="00E97B4B"/>
    <w:rsid w:val="00EA2A02"/>
    <w:rsid w:val="00EA5D60"/>
    <w:rsid w:val="00EA770A"/>
    <w:rsid w:val="00EB3391"/>
    <w:rsid w:val="00EE2C78"/>
    <w:rsid w:val="00F01610"/>
    <w:rsid w:val="00F02F21"/>
    <w:rsid w:val="00F111F3"/>
    <w:rsid w:val="00F23FE0"/>
    <w:rsid w:val="00F272A5"/>
    <w:rsid w:val="00F30775"/>
    <w:rsid w:val="00F362E6"/>
    <w:rsid w:val="00F40772"/>
    <w:rsid w:val="00F41D75"/>
    <w:rsid w:val="00F513AF"/>
    <w:rsid w:val="00F566BC"/>
    <w:rsid w:val="00F606BD"/>
    <w:rsid w:val="00F72BCA"/>
    <w:rsid w:val="00F73E50"/>
    <w:rsid w:val="00F90CB8"/>
    <w:rsid w:val="00F95D2B"/>
    <w:rsid w:val="00FB5777"/>
    <w:rsid w:val="00FC2A4B"/>
    <w:rsid w:val="00FD2036"/>
    <w:rsid w:val="00FD4A75"/>
    <w:rsid w:val="00FD6B3B"/>
    <w:rsid w:val="00FF17B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1A10B"/>
  <w15:docId w15:val="{826EDA6D-D8B3-4E5A-BBE0-807CFEFA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D6"/>
  </w:style>
  <w:style w:type="paragraph" w:styleId="Heading1">
    <w:name w:val="heading 1"/>
    <w:basedOn w:val="Normal"/>
    <w:next w:val="Normal"/>
    <w:link w:val="Heading1Char"/>
    <w:uiPriority w:val="9"/>
    <w:qFormat/>
    <w:rsid w:val="00372FD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FD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FD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FD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D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D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D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FD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FD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CB"/>
  </w:style>
  <w:style w:type="paragraph" w:styleId="Footer">
    <w:name w:val="footer"/>
    <w:basedOn w:val="Normal"/>
    <w:link w:val="FooterChar"/>
    <w:uiPriority w:val="99"/>
    <w:unhideWhenUsed/>
    <w:rsid w:val="00B9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CB"/>
  </w:style>
  <w:style w:type="character" w:styleId="Hyperlink">
    <w:name w:val="Hyperlink"/>
    <w:basedOn w:val="DefaultParagraphFont"/>
    <w:uiPriority w:val="99"/>
    <w:unhideWhenUsed/>
    <w:rsid w:val="000552CD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2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2FD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72FD6"/>
    <w:pPr>
      <w:outlineLvl w:val="9"/>
    </w:pPr>
  </w:style>
  <w:style w:type="paragraph" w:styleId="ListParagraph">
    <w:name w:val="List Paragraph"/>
    <w:basedOn w:val="Normal"/>
    <w:uiPriority w:val="34"/>
    <w:qFormat/>
    <w:rsid w:val="005518B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87296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509B0"/>
    <w:pPr>
      <w:numPr>
        <w:numId w:val="11"/>
      </w:numPr>
      <w:spacing w:after="0" w:line="240" w:lineRule="auto"/>
    </w:pPr>
    <w:rPr>
      <w:rFonts w:cstheme="minorHAnsi"/>
      <w:b/>
      <w:bCs/>
      <w:color w:val="2A4F1C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B7BF9"/>
    <w:pPr>
      <w:spacing w:before="0" w:after="0" w:line="240" w:lineRule="auto"/>
      <w:ind w:left="576" w:hanging="360"/>
      <w:jc w:val="both"/>
    </w:pPr>
    <w:rPr>
      <w:rFonts w:cstheme="minorHAnsi"/>
      <w:b/>
      <w:bCs/>
      <w:color w:val="2A4F1C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372FD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72FD6"/>
    <w:rPr>
      <w:caps/>
      <w:color w:val="294E1C" w:themeColor="accent1" w:themeShade="7F"/>
      <w:spacing w:val="15"/>
    </w:rPr>
  </w:style>
  <w:style w:type="table" w:styleId="TableGrid">
    <w:name w:val="Table Grid"/>
    <w:basedOn w:val="TableNormal"/>
    <w:uiPriority w:val="39"/>
    <w:rsid w:val="00BD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84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64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50F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23C4"/>
  </w:style>
  <w:style w:type="table" w:customStyle="1" w:styleId="ListTable3-Accent61">
    <w:name w:val="List Table 3 - Accent 61"/>
    <w:basedOn w:val="TableNormal"/>
    <w:uiPriority w:val="48"/>
    <w:rsid w:val="003F6060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93236B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72FD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D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D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D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D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FD6"/>
    <w:rPr>
      <w:b/>
      <w:bCs/>
      <w:color w:val="3E76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F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2FD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72FD6"/>
    <w:rPr>
      <w:b/>
      <w:bCs/>
    </w:rPr>
  </w:style>
  <w:style w:type="character" w:styleId="Emphasis">
    <w:name w:val="Emphasis"/>
    <w:uiPriority w:val="20"/>
    <w:qFormat/>
    <w:rsid w:val="00372FD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372F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FD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2F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FD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FD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372FD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372FD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372FD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372FD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372FD6"/>
    <w:rPr>
      <w:b/>
      <w:bCs/>
      <w:i/>
      <w:iCs/>
      <w:spacing w:val="0"/>
    </w:rPr>
  </w:style>
  <w:style w:type="table" w:customStyle="1" w:styleId="ListTable6Colorful-Accent61">
    <w:name w:val="List Table 6 Colorful - Accent 61"/>
    <w:basedOn w:val="TableNormal"/>
    <w:uiPriority w:val="51"/>
    <w:rsid w:val="00B3258D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11F3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733DF0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733DF0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9575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PlainTable21">
    <w:name w:val="Plain Table 21"/>
    <w:basedOn w:val="TableNormal"/>
    <w:uiPriority w:val="99"/>
    <w:rsid w:val="00D048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F5358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rong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82F4-F348-1046-8829-D830011F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Brian Hetrick</cp:lastModifiedBy>
  <cp:revision>2</cp:revision>
  <dcterms:created xsi:type="dcterms:W3CDTF">2022-12-05T22:03:00Z</dcterms:created>
  <dcterms:modified xsi:type="dcterms:W3CDTF">2022-12-05T22:03:00Z</dcterms:modified>
</cp:coreProperties>
</file>